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BA" w:rsidRDefault="007951B5" w:rsidP="00810387">
      <w:pPr>
        <w:jc w:val="center"/>
        <w:rPr>
          <w:b/>
          <w:i/>
          <w:color w:val="C00000"/>
        </w:rPr>
      </w:pPr>
      <w:r w:rsidRPr="007951B5">
        <w:rPr>
          <w:rFonts w:ascii="Times New Roman" w:eastAsia="Times New Roman" w:hAnsi="Times New Roman"/>
          <w:b/>
          <w:bCs/>
          <w:color w:val="C00000"/>
          <w:kern w:val="0"/>
          <w:sz w:val="36"/>
          <w:szCs w:val="36"/>
          <w:lang w:eastAsia="ru-RU"/>
        </w:rPr>
        <w:t xml:space="preserve">Практическое применение </w:t>
      </w:r>
      <w:proofErr w:type="gramStart"/>
      <w:r w:rsidRPr="007951B5">
        <w:rPr>
          <w:rFonts w:ascii="Times New Roman" w:eastAsia="Times New Roman" w:hAnsi="Times New Roman"/>
          <w:b/>
          <w:bCs/>
          <w:color w:val="C00000"/>
          <w:kern w:val="0"/>
          <w:sz w:val="36"/>
          <w:szCs w:val="36"/>
          <w:lang w:eastAsia="ru-RU"/>
        </w:rPr>
        <w:t>Мудро-терапии</w:t>
      </w:r>
      <w:proofErr w:type="gramEnd"/>
    </w:p>
    <w:p w:rsidR="007951B5" w:rsidRDefault="007951B5" w:rsidP="00810387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</w:p>
    <w:p w:rsidR="007951B5" w:rsidRPr="006851AB" w:rsidRDefault="00DB7BD6" w:rsidP="00B30349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noProof/>
          <w:kern w:val="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79D1E354" wp14:editId="040B0C26">
            <wp:simplePos x="3686175" y="514350"/>
            <wp:positionH relativeFrom="margin">
              <wp:align>right</wp:align>
            </wp:positionH>
            <wp:positionV relativeFrom="margin">
              <wp:posOffset>537845</wp:posOffset>
            </wp:positionV>
            <wp:extent cx="2409825" cy="28194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7951B5" w:rsidRPr="006851AB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 xml:space="preserve">Наши руки – это инструмент познания                        и взаимодействия с окружающим миром. Оказывается, наши  пальцы могут лечить наше тело. </w:t>
      </w:r>
    </w:p>
    <w:p w:rsidR="007951B5" w:rsidRPr="006851AB" w:rsidRDefault="007951B5" w:rsidP="00B30349">
      <w:pPr>
        <w:ind w:firstLine="708"/>
        <w:jc w:val="both"/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</w:pPr>
      <w:r w:rsidRPr="006851AB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 xml:space="preserve">Каждому пальцу руки соответствует энергетика и качества определенного участка нашего тела, </w:t>
      </w:r>
      <w:proofErr w:type="gramStart"/>
      <w:r w:rsidRPr="006851AB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связанных</w:t>
      </w:r>
      <w:proofErr w:type="gramEnd"/>
      <w:r w:rsidRPr="006851AB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 xml:space="preserve"> с сердцем, легкими, головным мозгом, печенью, селезенкой, сосудистой системой, толстым и тонким кишечником.</w:t>
      </w:r>
    </w:p>
    <w:p w:rsidR="006851AB" w:rsidRPr="006851AB" w:rsidRDefault="007951B5" w:rsidP="00B30349">
      <w:pPr>
        <w:ind w:firstLine="708"/>
        <w:jc w:val="both"/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</w:pPr>
      <w:r w:rsidRPr="006851AB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Именно поэтому рука обладает такой огромной целительной силой!</w:t>
      </w:r>
      <w:r w:rsidR="006851AB" w:rsidRPr="006851AB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 xml:space="preserve"> </w:t>
      </w:r>
    </w:p>
    <w:p w:rsidR="007951B5" w:rsidRPr="006851AB" w:rsidRDefault="006851AB" w:rsidP="00B30349">
      <w:pPr>
        <w:ind w:firstLine="708"/>
        <w:jc w:val="both"/>
        <w:rPr>
          <w:rFonts w:ascii="Times New Roman" w:eastAsia="Times New Roman" w:hAnsi="Times New Roman"/>
          <w:bCs/>
          <w:i/>
          <w:color w:val="002060"/>
          <w:kern w:val="0"/>
          <w:sz w:val="28"/>
          <w:szCs w:val="28"/>
          <w:lang w:eastAsia="ru-RU"/>
        </w:rPr>
      </w:pPr>
      <w:r w:rsidRPr="006851AB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 xml:space="preserve">Если суставы гибкие и подвижные — состояние внутренних органов в порядке и </w:t>
      </w:r>
      <w:proofErr w:type="spellStart"/>
      <w:r w:rsidRPr="006851AB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всë</w:t>
      </w:r>
      <w:proofErr w:type="spellEnd"/>
      <w:r w:rsidRPr="006851AB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 xml:space="preserve"> исправно функционирует. И наоборот, если пальцы слабые или их тяжело сгибать — нужно бить тревогу</w:t>
      </w:r>
    </w:p>
    <w:p w:rsidR="00810387" w:rsidRPr="00970093" w:rsidRDefault="00810387" w:rsidP="00B30349">
      <w:pPr>
        <w:jc w:val="both"/>
        <w:rPr>
          <w:rFonts w:ascii="Times New Roman" w:eastAsia="Times New Roman" w:hAnsi="Times New Roman"/>
          <w:bCs/>
          <w:i/>
          <w:color w:val="002060"/>
          <w:kern w:val="0"/>
          <w:sz w:val="26"/>
          <w:szCs w:val="26"/>
          <w:lang w:eastAsia="ru-RU"/>
        </w:rPr>
      </w:pPr>
    </w:p>
    <w:p w:rsidR="006851AB" w:rsidRDefault="007951B5" w:rsidP="00B30349">
      <w:pPr>
        <w:pStyle w:val="a6"/>
        <w:widowControl/>
        <w:numPr>
          <w:ilvl w:val="0"/>
          <w:numId w:val="6"/>
        </w:numPr>
        <w:shd w:val="clear" w:color="auto" w:fill="FFFFFF"/>
        <w:suppressAutoHyphens w:val="0"/>
        <w:spacing w:line="294" w:lineRule="atLeast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6851AB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Большой палец отвечает за логику, волевые качества, а также любовь и эго человека.</w:t>
      </w:r>
      <w:r w:rsidR="006851AB" w:rsidRPr="006851AB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</w:p>
    <w:p w:rsidR="006851AB" w:rsidRDefault="007951B5" w:rsidP="00B30349">
      <w:pPr>
        <w:pStyle w:val="a6"/>
        <w:widowControl/>
        <w:numPr>
          <w:ilvl w:val="0"/>
          <w:numId w:val="6"/>
        </w:numPr>
        <w:shd w:val="clear" w:color="auto" w:fill="FFFFFF"/>
        <w:suppressAutoHyphens w:val="0"/>
        <w:spacing w:line="294" w:lineRule="atLeast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6851AB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Указательный палец связан с мудростью, самопознанием и познанием мира, уверенностью в себе. </w:t>
      </w:r>
    </w:p>
    <w:p w:rsidR="006851AB" w:rsidRDefault="007951B5" w:rsidP="00B30349">
      <w:pPr>
        <w:pStyle w:val="a6"/>
        <w:widowControl/>
        <w:numPr>
          <w:ilvl w:val="0"/>
          <w:numId w:val="6"/>
        </w:numPr>
        <w:shd w:val="clear" w:color="auto" w:fill="FFFFFF"/>
        <w:suppressAutoHyphens w:val="0"/>
        <w:spacing w:line="294" w:lineRule="atLeast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7951B5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Средний палец – это точка равновесия и гармонии, которая отвечает за терпение и эмоции. Безымянный палец связан с физическим и психическим здоровьем, активностью, силой,  жизненной энергией.</w:t>
      </w:r>
      <w:r w:rsidRPr="006851AB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</w:p>
    <w:p w:rsidR="007951B5" w:rsidRPr="006851AB" w:rsidRDefault="007951B5" w:rsidP="00B30349">
      <w:pPr>
        <w:pStyle w:val="a6"/>
        <w:widowControl/>
        <w:numPr>
          <w:ilvl w:val="0"/>
          <w:numId w:val="6"/>
        </w:numPr>
        <w:shd w:val="clear" w:color="auto" w:fill="FFFFFF"/>
        <w:suppressAutoHyphens w:val="0"/>
        <w:spacing w:line="294" w:lineRule="atLeast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6851AB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Мизинец соответствует творческому развитию, созидательным способностям человека, видеть </w:t>
      </w:r>
      <w:proofErr w:type="gramStart"/>
      <w:r w:rsidRPr="006851AB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прекрасное</w:t>
      </w:r>
      <w:proofErr w:type="gramEnd"/>
      <w:r w:rsidRPr="006851AB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.</w:t>
      </w:r>
    </w:p>
    <w:p w:rsidR="007951B5" w:rsidRDefault="007951B5" w:rsidP="00B30349">
      <w:pPr>
        <w:widowControl/>
        <w:suppressAutoHyphens w:val="0"/>
        <w:ind w:left="360" w:hanging="76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</w:p>
    <w:p w:rsidR="00DB7BD6" w:rsidRPr="00DB7BD6" w:rsidRDefault="00810387" w:rsidP="00B30349">
      <w:pPr>
        <w:shd w:val="clear" w:color="auto" w:fill="FFFFFF"/>
        <w:suppressAutoHyphens w:val="0"/>
        <w:spacing w:line="294" w:lineRule="atLeast"/>
        <w:ind w:firstLine="709"/>
        <w:jc w:val="both"/>
        <w:rPr>
          <w:rFonts w:eastAsia="Times New Roman" w:cs="Arial"/>
          <w:color w:val="000000"/>
          <w:kern w:val="0"/>
          <w:sz w:val="28"/>
          <w:szCs w:val="28"/>
          <w:lang w:eastAsia="ru-RU"/>
        </w:rPr>
      </w:pPr>
      <w:r w:rsidRPr="00810387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 </w:t>
      </w:r>
      <w:proofErr w:type="gramStart"/>
      <w:r w:rsidR="00DB7BD6" w:rsidRPr="00DB7BD6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Выполнять</w:t>
      </w:r>
      <w:proofErr w:type="gramEnd"/>
      <w:r w:rsidR="00DB7BD6" w:rsidRPr="00DB7BD6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мудры лучше в спокойной обстановке, лицом на восток.   Но в случае необходимости их можно делать где угодно на прогулке, в транспорте, на работе во время обеденного перерыва. При этом совершенно неважно, сидите вы, стоите или идете.</w:t>
      </w:r>
    </w:p>
    <w:p w:rsidR="00DB7BD6" w:rsidRPr="00DB7BD6" w:rsidRDefault="00DB7BD6" w:rsidP="00B30349">
      <w:pPr>
        <w:widowControl/>
        <w:shd w:val="clear" w:color="auto" w:fill="FFFFFF"/>
        <w:suppressAutoHyphens w:val="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B7BD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Не надо </w:t>
      </w:r>
      <w:proofErr w:type="gramStart"/>
      <w:r w:rsidRPr="00DB7BD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рассматривать</w:t>
      </w:r>
      <w:proofErr w:type="gramEnd"/>
      <w:r w:rsidRPr="00DB7BD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мудры как полную альтернативу лечению!</w:t>
      </w:r>
    </w:p>
    <w:p w:rsidR="00DB7BD6" w:rsidRPr="00DB7BD6" w:rsidRDefault="00DB7BD6" w:rsidP="00B30349">
      <w:pPr>
        <w:widowControl/>
        <w:shd w:val="clear" w:color="auto" w:fill="FFFFFF"/>
        <w:suppressAutoHyphens w:val="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B7BD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Получаемый с помощью мудр результат</w:t>
      </w:r>
    </w:p>
    <w:p w:rsidR="00810387" w:rsidRDefault="00DB7BD6" w:rsidP="00B30349">
      <w:pPr>
        <w:widowControl/>
        <w:suppressAutoHyphens w:val="0"/>
        <w:ind w:left="360" w:hanging="76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B7BD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— это отличная профилактика и поддержка.</w:t>
      </w:r>
    </w:p>
    <w:p w:rsidR="0000768E" w:rsidRDefault="0000768E" w:rsidP="00E741AF">
      <w:pPr>
        <w:widowControl/>
        <w:suppressAutoHyphens w:val="0"/>
        <w:ind w:left="720"/>
        <w:rPr>
          <w:rFonts w:ascii="Times New Roman" w:eastAsia="Times New Roman" w:hAnsi="Times New Roman"/>
          <w:bCs/>
          <w:color w:val="002060"/>
          <w:kern w:val="0"/>
          <w:sz w:val="24"/>
          <w:lang w:eastAsia="ru-RU"/>
        </w:rPr>
      </w:pPr>
    </w:p>
    <w:p w:rsidR="00DB7BD6" w:rsidRDefault="00DB7BD6" w:rsidP="00E741AF">
      <w:pPr>
        <w:widowControl/>
        <w:suppressAutoHyphens w:val="0"/>
        <w:ind w:left="720"/>
        <w:rPr>
          <w:rFonts w:ascii="Times New Roman" w:eastAsia="Times New Roman" w:hAnsi="Times New Roman"/>
          <w:bCs/>
          <w:color w:val="002060"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noProof/>
          <w:kern w:val="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537FD651" wp14:editId="6A4DB844">
            <wp:simplePos x="0" y="0"/>
            <wp:positionH relativeFrom="margin">
              <wp:posOffset>-377190</wp:posOffset>
            </wp:positionH>
            <wp:positionV relativeFrom="margin">
              <wp:posOffset>7548880</wp:posOffset>
            </wp:positionV>
            <wp:extent cx="1714500" cy="16859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7BD6" w:rsidRDefault="00DB7BD6" w:rsidP="00E741AF">
      <w:pPr>
        <w:widowControl/>
        <w:suppressAutoHyphens w:val="0"/>
        <w:ind w:left="720"/>
        <w:rPr>
          <w:rFonts w:ascii="Times New Roman" w:eastAsia="Times New Roman" w:hAnsi="Times New Roman"/>
          <w:bCs/>
          <w:color w:val="002060"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noProof/>
          <w:color w:val="002060"/>
          <w:kern w:val="0"/>
          <w:sz w:val="24"/>
          <w:lang w:eastAsia="ru-RU"/>
        </w:rPr>
        <w:drawing>
          <wp:inline distT="0" distB="0" distL="0" distR="0" wp14:anchorId="7709D7FE">
            <wp:extent cx="1581150" cy="1476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noProof/>
          <w:color w:val="002060"/>
          <w:kern w:val="0"/>
          <w:sz w:val="24"/>
          <w:lang w:eastAsia="ru-RU"/>
        </w:rPr>
        <w:drawing>
          <wp:inline distT="0" distB="0" distL="0" distR="0" wp14:anchorId="1F5969D9">
            <wp:extent cx="1695450" cy="1447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noProof/>
          <w:color w:val="002060"/>
          <w:kern w:val="0"/>
          <w:sz w:val="24"/>
          <w:lang w:eastAsia="ru-RU"/>
        </w:rPr>
        <w:drawing>
          <wp:inline distT="0" distB="0" distL="0" distR="0" wp14:anchorId="098B1870">
            <wp:extent cx="1647825" cy="15049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BD6" w:rsidRDefault="00DB7BD6" w:rsidP="00E741AF">
      <w:pPr>
        <w:widowControl/>
        <w:suppressAutoHyphens w:val="0"/>
        <w:ind w:left="720"/>
        <w:rPr>
          <w:rFonts w:ascii="Times New Roman" w:eastAsia="Times New Roman" w:hAnsi="Times New Roman"/>
          <w:bCs/>
          <w:color w:val="002060"/>
          <w:kern w:val="0"/>
          <w:sz w:val="24"/>
          <w:lang w:eastAsia="ru-RU"/>
        </w:rPr>
      </w:pPr>
    </w:p>
    <w:p w:rsidR="00DB7BD6" w:rsidRDefault="00DB7BD6" w:rsidP="00E741AF">
      <w:pPr>
        <w:widowControl/>
        <w:suppressAutoHyphens w:val="0"/>
        <w:ind w:left="720"/>
        <w:rPr>
          <w:rFonts w:ascii="Times New Roman" w:eastAsia="Times New Roman" w:hAnsi="Times New Roman"/>
          <w:bCs/>
          <w:color w:val="002060"/>
          <w:kern w:val="0"/>
          <w:sz w:val="24"/>
          <w:lang w:eastAsia="ru-RU"/>
        </w:rPr>
      </w:pPr>
    </w:p>
    <w:p w:rsidR="00DB7BD6" w:rsidRDefault="00DB7BD6" w:rsidP="00E741AF">
      <w:pPr>
        <w:widowControl/>
        <w:suppressAutoHyphens w:val="0"/>
        <w:ind w:left="720"/>
        <w:rPr>
          <w:rFonts w:ascii="Times New Roman" w:eastAsia="Times New Roman" w:hAnsi="Times New Roman"/>
          <w:bCs/>
          <w:color w:val="002060"/>
          <w:kern w:val="0"/>
          <w:sz w:val="24"/>
          <w:lang w:eastAsia="ru-RU"/>
        </w:rPr>
      </w:pPr>
    </w:p>
    <w:p w:rsidR="00DB7BD6" w:rsidRDefault="00DB7BD6" w:rsidP="00E741AF">
      <w:pPr>
        <w:widowControl/>
        <w:suppressAutoHyphens w:val="0"/>
        <w:ind w:left="720"/>
        <w:rPr>
          <w:rFonts w:ascii="Times New Roman" w:eastAsia="Times New Roman" w:hAnsi="Times New Roman"/>
          <w:bCs/>
          <w:color w:val="002060"/>
          <w:kern w:val="0"/>
          <w:sz w:val="24"/>
          <w:lang w:eastAsia="ru-RU"/>
        </w:rPr>
      </w:pPr>
    </w:p>
    <w:p w:rsidR="00E741AF" w:rsidRPr="00810387" w:rsidRDefault="00E741AF" w:rsidP="00E741AF">
      <w:pPr>
        <w:widowControl/>
        <w:suppressAutoHyphens w:val="0"/>
        <w:ind w:left="720"/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</w:pPr>
      <w:r w:rsidRPr="00970093">
        <w:rPr>
          <w:rFonts w:ascii="Times New Roman" w:eastAsia="Times New Roman" w:hAnsi="Times New Roman"/>
          <w:bCs/>
          <w:color w:val="002060"/>
          <w:kern w:val="0"/>
          <w:sz w:val="24"/>
          <w:lang w:eastAsia="ru-RU"/>
        </w:rPr>
        <w:t xml:space="preserve">Телефон горячей линии: </w:t>
      </w:r>
      <w:r w:rsidRPr="00970093">
        <w:rPr>
          <w:rFonts w:ascii="Times New Roman" w:eastAsia="Times New Roman" w:hAnsi="Times New Roman"/>
          <w:color w:val="002060"/>
          <w:kern w:val="0"/>
          <w:sz w:val="24"/>
          <w:lang w:eastAsia="ru-RU"/>
        </w:rPr>
        <w:t>8(8634) 611-102</w:t>
      </w:r>
    </w:p>
    <w:sectPr w:rsidR="00E741AF" w:rsidRPr="00810387" w:rsidSect="005C1894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701"/>
    <w:multiLevelType w:val="hybridMultilevel"/>
    <w:tmpl w:val="7D1899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9B54DD"/>
    <w:multiLevelType w:val="hybridMultilevel"/>
    <w:tmpl w:val="F1528C10"/>
    <w:lvl w:ilvl="0" w:tplc="B624F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04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A0F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0C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1AB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B2D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E4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24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F6C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6D2F6D"/>
    <w:multiLevelType w:val="hybridMultilevel"/>
    <w:tmpl w:val="2B42D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D6FFF"/>
    <w:multiLevelType w:val="hybridMultilevel"/>
    <w:tmpl w:val="667C2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9EA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64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6B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69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6B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889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84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E6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01458C7"/>
    <w:multiLevelType w:val="hybridMultilevel"/>
    <w:tmpl w:val="27E267B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4C0BE1"/>
    <w:multiLevelType w:val="hybridMultilevel"/>
    <w:tmpl w:val="4E1037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F3"/>
    <w:rsid w:val="0000768E"/>
    <w:rsid w:val="000E2E46"/>
    <w:rsid w:val="001330CD"/>
    <w:rsid w:val="002B3169"/>
    <w:rsid w:val="00561EA0"/>
    <w:rsid w:val="005C1894"/>
    <w:rsid w:val="006851AB"/>
    <w:rsid w:val="007063F3"/>
    <w:rsid w:val="007951B5"/>
    <w:rsid w:val="00810387"/>
    <w:rsid w:val="00970093"/>
    <w:rsid w:val="00A06BC8"/>
    <w:rsid w:val="00B30349"/>
    <w:rsid w:val="00B67F92"/>
    <w:rsid w:val="00C127BA"/>
    <w:rsid w:val="00DB7BD6"/>
    <w:rsid w:val="00E7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8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38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3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387"/>
    <w:rPr>
      <w:rFonts w:ascii="Tahoma" w:eastAsia="Lucida Sans Unicode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561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8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38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3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387"/>
    <w:rPr>
      <w:rFonts w:ascii="Tahoma" w:eastAsia="Lucida Sans Unicode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56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2020-03-30T10:18:00Z</cp:lastPrinted>
  <dcterms:created xsi:type="dcterms:W3CDTF">2020-02-26T07:19:00Z</dcterms:created>
  <dcterms:modified xsi:type="dcterms:W3CDTF">2020-03-30T10:18:00Z</dcterms:modified>
</cp:coreProperties>
</file>