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F0" w:rsidRDefault="00DA46E4">
      <w:pPr>
        <w:pStyle w:val="a6"/>
        <w:rPr>
          <w:sz w:val="22"/>
          <w:szCs w:val="22"/>
        </w:rPr>
      </w:pPr>
      <w:r>
        <w:rPr>
          <w:sz w:val="22"/>
          <w:szCs w:val="22"/>
        </w:rPr>
        <w:t>МУНИЦИПАЛЬНОЕ БЮДЖЕТНОЕ УЧРЕЖДЕНИЕ «ЦЕНТР СОЦИАЛЬНОГО ОБСЛУЖИВАНИЯ ГРАЖДАН ПОЖИЛОГО ВОЗРАСТА И ИНВАЛИДОВ ГОРОДА ТАГАНРОГА»</w:t>
      </w:r>
    </w:p>
    <w:p w:rsidR="00E644F0" w:rsidRDefault="00E644F0"/>
    <w:p w:rsidR="00E644F0" w:rsidRDefault="00DA46E4">
      <w:pPr>
        <w:jc w:val="center"/>
      </w:pPr>
      <w:r>
        <w:t>ПРИКАЗ</w:t>
      </w:r>
    </w:p>
    <w:p w:rsidR="00E644F0" w:rsidRDefault="00E644F0">
      <w:pPr>
        <w:jc w:val="center"/>
      </w:pPr>
    </w:p>
    <w:p w:rsidR="00E644F0" w:rsidRDefault="000B7069">
      <w:r>
        <w:t>г. Таганрог</w:t>
      </w:r>
      <w:r>
        <w:tab/>
      </w:r>
      <w:r>
        <w:tab/>
      </w:r>
      <w:r>
        <w:tab/>
      </w:r>
      <w:r>
        <w:tab/>
      </w:r>
      <w:r>
        <w:tab/>
        <w:t xml:space="preserve">   №120</w:t>
      </w:r>
      <w:r w:rsidR="00DA46E4">
        <w:t>/</w:t>
      </w:r>
      <w:proofErr w:type="gramStart"/>
      <w:r w:rsidR="00DA46E4">
        <w:t>П</w:t>
      </w:r>
      <w:proofErr w:type="gramEnd"/>
      <w:r w:rsidR="00DA46E4">
        <w:t xml:space="preserve"> </w:t>
      </w:r>
      <w:r w:rsidR="00DA46E4">
        <w:tab/>
      </w:r>
      <w:r w:rsidR="00DA46E4">
        <w:tab/>
      </w:r>
      <w:r w:rsidR="00DA46E4">
        <w:tab/>
      </w:r>
      <w:r w:rsidR="00DA46E4">
        <w:tab/>
        <w:t xml:space="preserve">            31.12.2015 г.</w:t>
      </w:r>
    </w:p>
    <w:p w:rsidR="00E644F0" w:rsidRDefault="00E644F0"/>
    <w:p w:rsidR="00E644F0" w:rsidRDefault="00E644F0"/>
    <w:p w:rsidR="00E644F0" w:rsidRDefault="00DA46E4">
      <w:pPr>
        <w:tabs>
          <w:tab w:val="left" w:pos="5954"/>
        </w:tabs>
        <w:spacing w:line="276" w:lineRule="auto"/>
        <w:jc w:val="center"/>
      </w:pPr>
      <w:r>
        <w:rPr>
          <w:i/>
        </w:rPr>
        <w:t xml:space="preserve">Об утверждении Плана по противодействию коррупции </w:t>
      </w:r>
    </w:p>
    <w:p w:rsidR="00E644F0" w:rsidRDefault="00DA46E4">
      <w:pPr>
        <w:tabs>
          <w:tab w:val="left" w:pos="5954"/>
        </w:tabs>
        <w:spacing w:line="276" w:lineRule="auto"/>
        <w:jc w:val="center"/>
      </w:pPr>
      <w:r>
        <w:rPr>
          <w:i/>
        </w:rPr>
        <w:t xml:space="preserve">в  МБУ «ЦСО г. Таганрога» на 2016-2017 годы </w:t>
      </w:r>
    </w:p>
    <w:p w:rsidR="00E644F0" w:rsidRDefault="00E644F0">
      <w:pPr>
        <w:spacing w:line="276" w:lineRule="auto"/>
        <w:ind w:right="4881"/>
      </w:pPr>
    </w:p>
    <w:p w:rsidR="00E644F0" w:rsidRDefault="00DA46E4">
      <w:pPr>
        <w:pStyle w:val="aa"/>
        <w:spacing w:line="276" w:lineRule="auto"/>
        <w:ind w:firstLine="720"/>
        <w:jc w:val="both"/>
      </w:pPr>
      <w:proofErr w:type="gramStart"/>
      <w:r>
        <w:t>В соответствии с требованиями положений Федерального закона  от 25.12.2008 №273-ФЗ «О противодействии коррупции», Федерального</w:t>
      </w:r>
      <w:r>
        <w:rPr>
          <w:color w:val="000000"/>
        </w:rPr>
        <w:t xml:space="preserve"> закона</w:t>
      </w:r>
      <w:r>
        <w:t xml:space="preserve"> от 22.12.2014 N 431-ФЗ "О внесении изменений в отдельные законодательные акты Российской Федерации по вопросам противодействия коррупции", областного закона Ростовской области от 12.05.2009 №218-ЗС         «О противодействии коррупции в Ростовской области» и в целях организации антикоррупционных условий функционирования  учреждения, ведения профилактических и предупредительных мероприятий по противодействию</w:t>
      </w:r>
      <w:proofErr w:type="gramEnd"/>
      <w:r>
        <w:t xml:space="preserve"> коррупции  в сфере социального обслуживания населения и организации взаимодействия структурных подразделений по реализации мер, направленных на противодействие коррупции, в муниципальном бюджетном учреждении «Центр социального обслуживания граждан пожилого возраста и инвалидов города Таганрога» (далее – МБУ «ЦСО г. Таганрога»), </w:t>
      </w:r>
      <w:r>
        <w:rPr>
          <w:b/>
        </w:rPr>
        <w:t>приказываю:</w:t>
      </w:r>
    </w:p>
    <w:p w:rsidR="00E644F0" w:rsidRDefault="00E644F0">
      <w:pPr>
        <w:spacing w:line="276" w:lineRule="auto"/>
      </w:pPr>
    </w:p>
    <w:p w:rsidR="00E644F0" w:rsidRDefault="00DA46E4">
      <w:pPr>
        <w:pStyle w:val="ab"/>
        <w:numPr>
          <w:ilvl w:val="0"/>
          <w:numId w:val="1"/>
        </w:numPr>
        <w:tabs>
          <w:tab w:val="left" w:pos="709"/>
        </w:tabs>
        <w:spacing w:line="276" w:lineRule="auto"/>
        <w:jc w:val="both"/>
      </w:pPr>
      <w:r>
        <w:t>Утвердить и ввести в действие с 01.01.2016 года «План по противодействию коррупции в МБУ «ЦСО г. Таганрога на 2016-2017 годы» согласно приложению  №1 к настоящему приказу.</w:t>
      </w:r>
    </w:p>
    <w:p w:rsidR="00E644F0" w:rsidRDefault="00DA46E4">
      <w:pPr>
        <w:pStyle w:val="ab"/>
        <w:numPr>
          <w:ilvl w:val="0"/>
          <w:numId w:val="1"/>
        </w:numPr>
        <w:tabs>
          <w:tab w:val="left" w:pos="709"/>
        </w:tabs>
        <w:spacing w:line="276" w:lineRule="auto"/>
        <w:jc w:val="both"/>
      </w:pPr>
      <w:r>
        <w:t>Считать утратившим силу с 01.01.2016 года пункт 9 приказа  МБУ «ЦСО г. Таганрога»   от 31.12.2014 №103/</w:t>
      </w:r>
      <w:proofErr w:type="gramStart"/>
      <w:r>
        <w:t>П</w:t>
      </w:r>
      <w:proofErr w:type="gramEnd"/>
      <w:r>
        <w:t xml:space="preserve"> «О комплексе мер по противодействию коррупции, назначении ответственного лица по профилактике коррупционных и иных нарушений, утверждении нормативных документов».</w:t>
      </w:r>
    </w:p>
    <w:p w:rsidR="00E644F0" w:rsidRDefault="00DA46E4">
      <w:pPr>
        <w:pStyle w:val="ab"/>
        <w:numPr>
          <w:ilvl w:val="0"/>
          <w:numId w:val="1"/>
        </w:numPr>
        <w:tabs>
          <w:tab w:val="left" w:pos="709"/>
          <w:tab w:val="left" w:pos="1120"/>
        </w:tabs>
        <w:spacing w:line="276" w:lineRule="auto"/>
        <w:jc w:val="both"/>
      </w:pPr>
      <w:r>
        <w:t>Настоящий приказ подлежит размещению на официальном сайте                                          МБУ «ЦСО г. Таганрога».</w:t>
      </w:r>
    </w:p>
    <w:p w:rsidR="00E644F0" w:rsidRDefault="00DA46E4">
      <w:pPr>
        <w:pStyle w:val="ab"/>
        <w:numPr>
          <w:ilvl w:val="0"/>
          <w:numId w:val="1"/>
        </w:numPr>
        <w:tabs>
          <w:tab w:val="left" w:pos="709"/>
          <w:tab w:val="left" w:pos="1120"/>
        </w:tabs>
        <w:spacing w:line="276" w:lineRule="auto"/>
        <w:jc w:val="both"/>
      </w:pPr>
      <w:r>
        <w:t>Ознакомить с настоящим приказом работников МБУ «ЦСО г. Таганрога» согласно приложению №2 к настоящему приказу.</w:t>
      </w:r>
    </w:p>
    <w:p w:rsidR="00E644F0" w:rsidRDefault="00DA46E4">
      <w:pPr>
        <w:pStyle w:val="ab"/>
        <w:numPr>
          <w:ilvl w:val="0"/>
          <w:numId w:val="1"/>
        </w:numPr>
        <w:tabs>
          <w:tab w:val="left" w:pos="709"/>
          <w:tab w:val="left" w:pos="1120"/>
        </w:tabs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644F0" w:rsidRDefault="00E644F0">
      <w:pPr>
        <w:tabs>
          <w:tab w:val="left" w:pos="709"/>
          <w:tab w:val="left" w:pos="1120"/>
        </w:tabs>
        <w:spacing w:line="276" w:lineRule="auto"/>
        <w:jc w:val="both"/>
      </w:pPr>
    </w:p>
    <w:p w:rsidR="00E644F0" w:rsidRDefault="00E644F0">
      <w:pPr>
        <w:tabs>
          <w:tab w:val="left" w:pos="709"/>
          <w:tab w:val="left" w:pos="1120"/>
        </w:tabs>
        <w:spacing w:line="276" w:lineRule="auto"/>
        <w:jc w:val="both"/>
      </w:pPr>
    </w:p>
    <w:p w:rsidR="00E644F0" w:rsidRDefault="00E644F0">
      <w:pPr>
        <w:tabs>
          <w:tab w:val="left" w:pos="709"/>
          <w:tab w:val="left" w:pos="1120"/>
        </w:tabs>
        <w:spacing w:line="276" w:lineRule="auto"/>
        <w:jc w:val="both"/>
      </w:pPr>
    </w:p>
    <w:p w:rsidR="00E644F0" w:rsidRDefault="00DA46E4">
      <w:pPr>
        <w:tabs>
          <w:tab w:val="left" w:pos="709"/>
          <w:tab w:val="left" w:pos="1120"/>
        </w:tabs>
        <w:spacing w:line="276" w:lineRule="auto"/>
        <w:jc w:val="both"/>
      </w:pPr>
      <w:r>
        <w:t>Директор МБУ «ЦСО г. Таганрога»                                                                             И.В. Иванченко</w:t>
      </w:r>
    </w:p>
    <w:p w:rsidR="00E644F0" w:rsidRDefault="00E644F0">
      <w:pPr>
        <w:tabs>
          <w:tab w:val="left" w:pos="709"/>
          <w:tab w:val="left" w:pos="1120"/>
        </w:tabs>
        <w:spacing w:line="276" w:lineRule="auto"/>
        <w:jc w:val="both"/>
      </w:pPr>
    </w:p>
    <w:p w:rsidR="00E644F0" w:rsidRDefault="00DA46E4">
      <w:pPr>
        <w:tabs>
          <w:tab w:val="left" w:pos="709"/>
          <w:tab w:val="left" w:pos="1120"/>
        </w:tabs>
        <w:spacing w:line="276" w:lineRule="auto"/>
        <w:jc w:val="both"/>
      </w:pPr>
      <w:r>
        <w:t xml:space="preserve">Согласовано: </w:t>
      </w:r>
    </w:p>
    <w:p w:rsidR="00E644F0" w:rsidRDefault="00DA46E4">
      <w:pPr>
        <w:tabs>
          <w:tab w:val="left" w:pos="709"/>
          <w:tab w:val="left" w:pos="1120"/>
        </w:tabs>
        <w:spacing w:line="276" w:lineRule="auto"/>
        <w:jc w:val="both"/>
      </w:pPr>
      <w:r>
        <w:t xml:space="preserve">Председатель </w:t>
      </w:r>
    </w:p>
    <w:p w:rsidR="00E644F0" w:rsidRDefault="00DA46E4">
      <w:pPr>
        <w:tabs>
          <w:tab w:val="left" w:pos="709"/>
          <w:tab w:val="left" w:pos="1120"/>
        </w:tabs>
        <w:spacing w:line="276" w:lineRule="auto"/>
        <w:jc w:val="both"/>
      </w:pPr>
      <w:r>
        <w:t>первичной профсоюзной организации</w:t>
      </w:r>
    </w:p>
    <w:p w:rsidR="00E644F0" w:rsidRDefault="00DA46E4">
      <w:pPr>
        <w:tabs>
          <w:tab w:val="left" w:pos="709"/>
          <w:tab w:val="left" w:pos="1120"/>
        </w:tabs>
        <w:spacing w:line="276" w:lineRule="auto"/>
        <w:jc w:val="both"/>
        <w:sectPr w:rsidR="00E644F0">
          <w:footerReference w:type="default" r:id="rId8"/>
          <w:pgSz w:w="11906" w:h="16838"/>
          <w:pgMar w:top="567" w:right="567" w:bottom="1133" w:left="1418" w:header="0" w:footer="567" w:gutter="0"/>
          <w:cols w:space="720"/>
          <w:formProt w:val="0"/>
          <w:docGrid w:linePitch="360" w:charSpace="-6145"/>
        </w:sectPr>
      </w:pPr>
      <w:r>
        <w:t>МБУ «ЦСО г. Таганрога»                                                                                              Л.А. Фролова</w:t>
      </w:r>
    </w:p>
    <w:p w:rsidR="00E644F0" w:rsidRDefault="00DA46E4">
      <w:pPr>
        <w:ind w:left="6236"/>
      </w:pPr>
      <w:r>
        <w:lastRenderedPageBreak/>
        <w:t xml:space="preserve">Приложение   № 1 </w:t>
      </w:r>
    </w:p>
    <w:p w:rsidR="00E644F0" w:rsidRDefault="00DA46E4">
      <w:pPr>
        <w:ind w:left="6236"/>
      </w:pPr>
      <w:r>
        <w:t>к Приказу от 31.12.2016 №</w:t>
      </w:r>
      <w:r w:rsidR="000B7069">
        <w:t>120</w:t>
      </w:r>
      <w:r>
        <w:t>/</w:t>
      </w:r>
      <w:proofErr w:type="gramStart"/>
      <w:r>
        <w:t>П</w:t>
      </w:r>
      <w:proofErr w:type="gramEnd"/>
    </w:p>
    <w:p w:rsidR="00E644F0" w:rsidRDefault="00E644F0">
      <w:pPr>
        <w:ind w:left="6236"/>
      </w:pPr>
    </w:p>
    <w:p w:rsidR="00E644F0" w:rsidRDefault="00E644F0">
      <w:pPr>
        <w:ind w:left="6236"/>
      </w:pPr>
    </w:p>
    <w:p w:rsidR="00E644F0" w:rsidRDefault="00E644F0"/>
    <w:p w:rsidR="00E644F0" w:rsidRDefault="00DA46E4">
      <w:pPr>
        <w:jc w:val="center"/>
        <w:rPr>
          <w:bCs/>
        </w:rPr>
      </w:pPr>
      <w:r>
        <w:rPr>
          <w:bCs/>
        </w:rPr>
        <w:t>План по противодействию коррупции</w:t>
      </w:r>
    </w:p>
    <w:p w:rsidR="00E644F0" w:rsidRDefault="00DA46E4">
      <w:pPr>
        <w:jc w:val="center"/>
        <w:rPr>
          <w:bCs/>
        </w:rPr>
      </w:pPr>
      <w:r>
        <w:rPr>
          <w:bCs/>
        </w:rPr>
        <w:t>в муниципальном бюджетном учреждении «Центр социального обслуживания граждан пожилого возраста и инвалидов города Таганрога»</w:t>
      </w:r>
    </w:p>
    <w:p w:rsidR="00E644F0" w:rsidRDefault="00DA46E4">
      <w:pPr>
        <w:jc w:val="center"/>
      </w:pPr>
      <w:r>
        <w:rPr>
          <w:bCs/>
        </w:rPr>
        <w:t xml:space="preserve"> на 2016 -2017 годы</w:t>
      </w:r>
    </w:p>
    <w:p w:rsidR="00E644F0" w:rsidRDefault="00E644F0">
      <w:pPr>
        <w:jc w:val="center"/>
      </w:pPr>
    </w:p>
    <w:p w:rsidR="00E644F0" w:rsidRDefault="00E644F0">
      <w:pPr>
        <w:jc w:val="center"/>
      </w:pPr>
    </w:p>
    <w:p w:rsidR="00E644F0" w:rsidRDefault="00DA46E4">
      <w:pPr>
        <w:jc w:val="center"/>
        <w:rPr>
          <w:bCs/>
        </w:rPr>
      </w:pPr>
      <w:r>
        <w:rPr>
          <w:bCs/>
        </w:rPr>
        <w:t>I. Введение</w:t>
      </w:r>
    </w:p>
    <w:p w:rsidR="00E644F0" w:rsidRDefault="00DA46E4">
      <w:pPr>
        <w:jc w:val="both"/>
      </w:pPr>
      <w:r>
        <w:tab/>
      </w:r>
      <w:proofErr w:type="gramStart"/>
      <w:r>
        <w:t>Основанием для разработки Плана по противодействию коррупции в муниципальном бюджетном учреждении «Центр социального обслуживания граждан пожилого возраста и инвалидов города Таганрога» (далее - План) является Федеральный закон от 25.12.2008            №273-ФЗ "О противодействии коррупции", Указы Президента Российской Федерации                     от 08.07.2013 №613 «Вопросы противодействия коррупции» и от 19.05.2008  №815 «О мерах           по противодействию коррупции», областной закон Ростовской области от 12.05.2009 №218-ЗС «О противодействии</w:t>
      </w:r>
      <w:proofErr w:type="gramEnd"/>
      <w:r>
        <w:t xml:space="preserve"> коррупции в Ростовской области».</w:t>
      </w:r>
    </w:p>
    <w:p w:rsidR="00E644F0" w:rsidRDefault="00DA46E4">
      <w:pPr>
        <w:jc w:val="both"/>
      </w:pPr>
      <w:r>
        <w:br/>
        <w:t> </w:t>
      </w:r>
    </w:p>
    <w:p w:rsidR="00E644F0" w:rsidRDefault="00DA46E4">
      <w:pPr>
        <w:jc w:val="center"/>
        <w:rPr>
          <w:bCs/>
        </w:rPr>
      </w:pPr>
      <w:r>
        <w:rPr>
          <w:bCs/>
        </w:rPr>
        <w:t>II. Основные задачи Плана</w:t>
      </w:r>
    </w:p>
    <w:p w:rsidR="00E644F0" w:rsidRDefault="00DA46E4">
      <w:pPr>
        <w:jc w:val="both"/>
      </w:pPr>
      <w:r>
        <w:tab/>
        <w:t>Задачами Плана являются:</w:t>
      </w:r>
    </w:p>
    <w:p w:rsidR="00E644F0" w:rsidRDefault="00DA46E4">
      <w:pPr>
        <w:jc w:val="both"/>
      </w:pPr>
      <w:r>
        <w:t>1. Предупреждение коррупционных правонарушений в муниципальном бюджетном учреждении «Центр социального обслуживания граждан пожилого возраста и инвалидов города Таганрога» (далее - Учреждение) путем создания условий, затрудняющих возможность коррупционного поведения.</w:t>
      </w:r>
    </w:p>
    <w:p w:rsidR="00E644F0" w:rsidRDefault="00DA46E4">
      <w:pPr>
        <w:jc w:val="both"/>
      </w:pPr>
      <w:r>
        <w:t>2. Исключение предпосылок к совершению коррупционных правонарушений в Учреждении.</w:t>
      </w:r>
    </w:p>
    <w:p w:rsidR="00E644F0" w:rsidRDefault="00DA46E4">
      <w:pPr>
        <w:jc w:val="both"/>
      </w:pPr>
      <w:r>
        <w:t>3. Формирование нетерпимости к коррупционным правонарушениям в коллективе Учреждения.</w:t>
      </w:r>
    </w:p>
    <w:p w:rsidR="00E644F0" w:rsidRDefault="00DA46E4">
      <w:pPr>
        <w:jc w:val="both"/>
      </w:pPr>
      <w:r>
        <w:t>4. Содействие реализации прав граждан при выполнении сотрудниками Учреждения своих должностных обязанностей.</w:t>
      </w:r>
    </w:p>
    <w:p w:rsidR="00E644F0" w:rsidRDefault="00DA46E4">
      <w:pPr>
        <w:jc w:val="both"/>
      </w:pPr>
      <w:r>
        <w:t>5. 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E644F0" w:rsidRDefault="00DA46E4">
      <w:pPr>
        <w:jc w:val="both"/>
      </w:pPr>
      <w:r>
        <w:t>6. Постоянный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E644F0" w:rsidRDefault="00DA46E4">
      <w:pPr>
        <w:jc w:val="both"/>
      </w:pPr>
      <w:r>
        <w:br/>
        <w:t> </w:t>
      </w:r>
    </w:p>
    <w:p w:rsidR="00E644F0" w:rsidRDefault="00DA46E4">
      <w:pPr>
        <w:spacing w:line="100" w:lineRule="atLeast"/>
        <w:jc w:val="center"/>
      </w:pPr>
      <w:r>
        <w:rPr>
          <w:bCs/>
        </w:rPr>
        <w:t>III. Основные мероприятия Плана</w:t>
      </w:r>
      <w:r>
        <w:br/>
      </w:r>
    </w:p>
    <w:tbl>
      <w:tblPr>
        <w:tblW w:w="10237" w:type="dxa"/>
        <w:tblInd w:w="-29" w:type="dxa"/>
        <w:tblBorders>
          <w:top w:val="double" w:sz="2" w:space="0" w:color="000001"/>
          <w:left w:val="double" w:sz="2" w:space="0" w:color="000001"/>
          <w:bottom w:val="double" w:sz="2" w:space="0" w:color="000001"/>
          <w:insideH w:val="double" w:sz="2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347"/>
        <w:gridCol w:w="2550"/>
        <w:gridCol w:w="2663"/>
        <w:gridCol w:w="33"/>
      </w:tblGrid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Ответственные</w:t>
            </w:r>
          </w:p>
          <w:p w:rsidR="00E644F0" w:rsidRDefault="00DA46E4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исполнители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Срок выполнения</w:t>
            </w:r>
          </w:p>
        </w:tc>
      </w:tr>
      <w:tr w:rsidR="00E644F0">
        <w:tc>
          <w:tcPr>
            <w:tcW w:w="10203" w:type="dxa"/>
            <w:gridSpan w:val="4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1. Меры, направленные на совершенствование функционирования Учреждения</w:t>
            </w:r>
          </w:p>
        </w:tc>
        <w:tc>
          <w:tcPr>
            <w:tcW w:w="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</w:tcPr>
          <w:p w:rsidR="00E644F0" w:rsidRDefault="00E644F0">
            <w:pPr>
              <w:snapToGrid w:val="0"/>
            </w:pPr>
          </w:p>
        </w:tc>
      </w:tr>
      <w:tr w:rsidR="00E644F0">
        <w:trPr>
          <w:trHeight w:val="1830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1.1.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ind w:left="202" w:right="284"/>
            </w:pPr>
            <w:r>
              <w:t>Создание единой клиентской службы по приему граждан в административном здании Учреждения  расположенного в городе Таганроге по адресу: пер. Большой Садовый, дом 11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ind w:left="254"/>
            </w:pPr>
            <w:r>
              <w:t xml:space="preserve">Директор </w:t>
            </w:r>
          </w:p>
          <w:p w:rsidR="00E644F0" w:rsidRDefault="00DA46E4">
            <w:pPr>
              <w:spacing w:line="100" w:lineRule="atLeast"/>
            </w:pPr>
            <w:r>
              <w:t> И.В. Иванченко;</w:t>
            </w:r>
          </w:p>
          <w:p w:rsidR="00E644F0" w:rsidRDefault="00DA46E4">
            <w:pPr>
              <w:spacing w:line="100" w:lineRule="atLeast"/>
            </w:pPr>
            <w:r>
              <w:t xml:space="preserve">специалист по социальной работе </w:t>
            </w:r>
          </w:p>
          <w:p w:rsidR="00E644F0" w:rsidRDefault="00DA46E4">
            <w:pPr>
              <w:spacing w:line="100" w:lineRule="atLeast"/>
            </w:pPr>
            <w:r>
              <w:t xml:space="preserve">В.В. </w:t>
            </w:r>
            <w:proofErr w:type="spellStart"/>
            <w:r>
              <w:t>Лагрель</w:t>
            </w:r>
            <w:proofErr w:type="spellEnd"/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 январь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1.2.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ind w:left="202" w:right="183"/>
            </w:pPr>
            <w:r>
              <w:t>Поддержка, совершенствование Интернет - сайта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Заместитель директора Л.В. Суржик;</w:t>
            </w:r>
          </w:p>
          <w:p w:rsidR="00E644F0" w:rsidRDefault="00DA46E4">
            <w:pPr>
              <w:spacing w:line="100" w:lineRule="atLeast"/>
            </w:pPr>
            <w:r>
              <w:t xml:space="preserve">секретарь-машинистка </w:t>
            </w:r>
            <w:r>
              <w:lastRenderedPageBreak/>
              <w:t xml:space="preserve">М.С. </w:t>
            </w:r>
            <w:proofErr w:type="spellStart"/>
            <w:r>
              <w:t>Голда</w:t>
            </w:r>
            <w:proofErr w:type="spellEnd"/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lastRenderedPageBreak/>
              <w:t xml:space="preserve">Постоянно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lastRenderedPageBreak/>
              <w:t>1.3.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ind w:left="60" w:right="325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финансово-хозяйственной деятельностью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 И.В. Иванченко;</w:t>
            </w:r>
          </w:p>
          <w:p w:rsidR="00E644F0" w:rsidRDefault="00DA46E4">
            <w:pPr>
              <w:spacing w:line="100" w:lineRule="atLeast"/>
            </w:pPr>
            <w:r>
              <w:t xml:space="preserve">главный бухгалтер </w:t>
            </w:r>
          </w:p>
          <w:p w:rsidR="00E644F0" w:rsidRDefault="00DA46E4">
            <w:pPr>
              <w:spacing w:line="100" w:lineRule="atLeast"/>
            </w:pPr>
            <w:r>
              <w:t xml:space="preserve">С.А. </w:t>
            </w:r>
            <w:proofErr w:type="spellStart"/>
            <w:r>
              <w:t>Бартини</w:t>
            </w:r>
            <w:proofErr w:type="spellEnd"/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Постоянно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1.4.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ind w:left="202" w:right="325"/>
            </w:pPr>
            <w: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>
              <w:t>коррупциогенность</w:t>
            </w:r>
            <w:proofErr w:type="spellEnd"/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Юрисконсульт</w:t>
            </w:r>
          </w:p>
          <w:p w:rsidR="00E644F0" w:rsidRDefault="00DA46E4">
            <w:pPr>
              <w:spacing w:line="100" w:lineRule="atLeast"/>
            </w:pPr>
            <w:r>
              <w:t>Н.Н. Богатырева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Постоянно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1.5.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Осуществление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>Н.Н. Богатырева,</w:t>
            </w:r>
          </w:p>
          <w:p w:rsidR="00E644F0" w:rsidRDefault="00DA46E4">
            <w:pPr>
              <w:spacing w:line="100" w:lineRule="atLeast"/>
            </w:pPr>
            <w:r>
              <w:t>заместитель директора</w:t>
            </w:r>
          </w:p>
          <w:p w:rsidR="00E644F0" w:rsidRDefault="00DA46E4">
            <w:pPr>
              <w:spacing w:line="100" w:lineRule="atLeast"/>
            </w:pPr>
            <w:r>
              <w:t>Е.Б. Яшкова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Постоянно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1.6.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Осуществление регулярного контроля данных бухгалтерского учета, наличия и достоверности первичных документов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Иванченко;</w:t>
            </w:r>
          </w:p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>Н.Н. Богатырева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Ежеквартально</w:t>
            </w:r>
          </w:p>
        </w:tc>
      </w:tr>
      <w:tr w:rsidR="00E644F0">
        <w:trPr>
          <w:trHeight w:val="1258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1.7.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Проведение аттестации работников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Аттестационная комиссия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В соответствии с графиком</w:t>
            </w:r>
          </w:p>
          <w:p w:rsidR="00E644F0" w:rsidRDefault="00E644F0">
            <w:pPr>
              <w:spacing w:line="100" w:lineRule="atLeast"/>
            </w:pP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1.8.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Проведение проверки личных дел граждан, находящихся на обслуживании в Учреждении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Заместитель директора</w:t>
            </w:r>
          </w:p>
          <w:p w:rsidR="00E644F0" w:rsidRDefault="00DA46E4">
            <w:pPr>
              <w:spacing w:line="100" w:lineRule="atLeast"/>
            </w:pPr>
            <w:r>
              <w:t>Е.Б. Яшкова,</w:t>
            </w:r>
          </w:p>
          <w:p w:rsidR="00E644F0" w:rsidRDefault="00DA46E4">
            <w:pPr>
              <w:spacing w:line="100" w:lineRule="atLeast"/>
            </w:pPr>
            <w:r>
              <w:t>члены  комиссии внутреннего контроля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proofErr w:type="gramStart"/>
            <w:r>
              <w:t>Согласно графика проведения мероприятий Учреждения (при заключении договоров на обслуживание,  плановых, внеплановых  проверках</w:t>
            </w:r>
            <w:proofErr w:type="gramEnd"/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1.9.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Реализация Плана мероприятий по повышению эффективности и качества услуг в сфере социального обслуживания населения («дорожная карта»)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 В Иванченко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По плану работы Учреждения 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1.10.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Рассмотрение хода исполнения Плана на оперативных совещаниях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</w:t>
            </w:r>
          </w:p>
          <w:p w:rsidR="00E644F0" w:rsidRDefault="00E644F0">
            <w:pPr>
              <w:spacing w:line="100" w:lineRule="atLeast"/>
            </w:pP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 плану работы Учреждения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1.11.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Формирование системы независимой оценки качества работы Учреждения, предоставления социальных услуг, общественного контроля и оценки коррупционности в Учреждении путем включения представителей общественных организаций, объединений в составы аттестационной комиссии, Общественный совет, иные совещательные органы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 плану работы Учреждения</w:t>
            </w:r>
          </w:p>
        </w:tc>
      </w:tr>
      <w:tr w:rsidR="00E644F0">
        <w:tc>
          <w:tcPr>
            <w:tcW w:w="10203" w:type="dxa"/>
            <w:gridSpan w:val="4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2. Меры, направленные на повышение профессионального уровня кадров и правовое просвещение</w:t>
            </w:r>
          </w:p>
        </w:tc>
        <w:tc>
          <w:tcPr>
            <w:tcW w:w="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</w:tcPr>
          <w:p w:rsidR="00E644F0" w:rsidRDefault="00E644F0">
            <w:pPr>
              <w:snapToGrid w:val="0"/>
            </w:pP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2.1.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Проведение ознакомления работников под 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</w:t>
            </w:r>
            <w:r>
              <w:lastRenderedPageBreak/>
              <w:t>текста этих правовых норм для прочтения под роспись в специальном журнале и вручения памятки с текстом этих правовых норм)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E644F0">
            <w:pPr>
              <w:snapToGrid w:val="0"/>
              <w:spacing w:line="100" w:lineRule="atLeast"/>
            </w:pPr>
          </w:p>
          <w:p w:rsidR="00E644F0" w:rsidRDefault="00DA46E4">
            <w:pPr>
              <w:spacing w:line="100" w:lineRule="atLeast"/>
            </w:pPr>
            <w:r>
              <w:t>Специалист по кадрам  </w:t>
            </w:r>
          </w:p>
          <w:p w:rsidR="00E644F0" w:rsidRDefault="00DA46E4">
            <w:pPr>
              <w:spacing w:line="100" w:lineRule="atLeast"/>
            </w:pPr>
            <w:r>
              <w:t>Е.В. Коваленко;</w:t>
            </w:r>
          </w:p>
          <w:p w:rsidR="00E644F0" w:rsidRDefault="00DA46E4">
            <w:pPr>
              <w:spacing w:line="100" w:lineRule="atLeast"/>
            </w:pPr>
            <w:r>
              <w:br/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При приеме на работу при заключении трудового договора</w:t>
            </w:r>
          </w:p>
          <w:p w:rsidR="00E644F0" w:rsidRDefault="00DA46E4">
            <w:pPr>
              <w:spacing w:line="100" w:lineRule="atLeast"/>
            </w:pPr>
            <w:r>
              <w:t>Регулярно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lastRenderedPageBreak/>
              <w:t>2.2.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Проведение с работниками Учреждения разъяснительной работы 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Заместитель директора Е.Б. Яшкова;</w:t>
            </w:r>
          </w:p>
          <w:p w:rsidR="00E644F0" w:rsidRDefault="00DA46E4">
            <w:pPr>
              <w:spacing w:line="100" w:lineRule="atLeast"/>
            </w:pPr>
            <w:r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rPr>
          <w:trHeight w:val="1324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2.3.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Директор </w:t>
            </w:r>
          </w:p>
          <w:p w:rsidR="00E644F0" w:rsidRDefault="00DA46E4">
            <w:pPr>
              <w:spacing w:line="100" w:lineRule="atLeast"/>
            </w:pPr>
            <w:r>
              <w:t>И.В. Иванченко; 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rPr>
          <w:trHeight w:val="1797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2.4.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Разъяснение работникам положений Кодекса этики и служебного поведения работников Учреждения, оказание консультативной помощи по вопросам применения Кодекса этики и служебного поведения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Специалист по кадрам                                  Е.В. Коваленко;</w:t>
            </w:r>
          </w:p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>Н.Н. Богатырева;</w:t>
            </w:r>
          </w:p>
          <w:p w:rsidR="00E644F0" w:rsidRDefault="00DA46E4">
            <w:pPr>
              <w:spacing w:line="100" w:lineRule="atLeast"/>
            </w:pPr>
            <w:r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Постоянно, а также при  приеме на работу при заключении трудового договора</w:t>
            </w:r>
          </w:p>
        </w:tc>
      </w:tr>
      <w:tr w:rsidR="00E644F0">
        <w:trPr>
          <w:trHeight w:val="633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2.5.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Обеспечение соблюдения положений Кодекса этики и служебного поведения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rPr>
          <w:trHeight w:val="1455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2.6.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Разъяснение работникам положений 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Специалист по кадрам                                  Е.В. Коваленко;</w:t>
            </w:r>
          </w:p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>Н.Н. Богатырева;</w:t>
            </w:r>
          </w:p>
          <w:p w:rsidR="00E644F0" w:rsidRDefault="00DA46E4">
            <w:pPr>
              <w:spacing w:line="100" w:lineRule="atLeast"/>
            </w:pPr>
            <w:r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Постоянно, а также при  приеме на работу при заключении трудового договора</w:t>
            </w:r>
          </w:p>
        </w:tc>
      </w:tr>
      <w:tr w:rsidR="00E644F0">
        <w:trPr>
          <w:trHeight w:val="2940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2.7.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Обеспечение выполнения Плана мероприятий по повышению эффективности и качества услуг в сфере социального обслуживания («дорожной карты»)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Директор </w:t>
            </w:r>
          </w:p>
          <w:p w:rsidR="00E644F0" w:rsidRDefault="00DA46E4">
            <w:pPr>
              <w:spacing w:line="100" w:lineRule="atLeast"/>
            </w:pPr>
            <w:r>
              <w:t>И.В. Иванченко;</w:t>
            </w:r>
          </w:p>
          <w:p w:rsidR="00E644F0" w:rsidRDefault="00DA46E4">
            <w:pPr>
              <w:spacing w:line="100" w:lineRule="atLeast"/>
            </w:pPr>
            <w:r>
              <w:t>заместитель директора Е.Б. Яшкова;</w:t>
            </w:r>
          </w:p>
          <w:p w:rsidR="00E644F0" w:rsidRDefault="00DA46E4">
            <w:pPr>
              <w:spacing w:line="100" w:lineRule="atLeast"/>
            </w:pPr>
            <w:r>
              <w:t xml:space="preserve">главный бухгалтер </w:t>
            </w:r>
          </w:p>
          <w:p w:rsidR="00E644F0" w:rsidRDefault="00DA46E4">
            <w:pPr>
              <w:spacing w:line="100" w:lineRule="atLeast"/>
            </w:pPr>
            <w:r>
              <w:t xml:space="preserve">С.А. </w:t>
            </w:r>
            <w:proofErr w:type="spellStart"/>
            <w:r>
              <w:t>Бартини</w:t>
            </w:r>
            <w:proofErr w:type="spellEnd"/>
            <w:r>
              <w:t>;</w:t>
            </w:r>
          </w:p>
          <w:p w:rsidR="00E644F0" w:rsidRDefault="00DA46E4">
            <w:pPr>
              <w:spacing w:line="100" w:lineRule="atLeast"/>
            </w:pPr>
            <w:r>
              <w:t>специалист по кадрам Е.В. Коваленко;</w:t>
            </w:r>
          </w:p>
          <w:p w:rsidR="00E644F0" w:rsidRDefault="00DA46E4">
            <w:pPr>
              <w:spacing w:line="100" w:lineRule="atLeast"/>
            </w:pPr>
            <w:r>
              <w:t>заведующие отделением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 плану работы Учреждения</w:t>
            </w:r>
          </w:p>
        </w:tc>
      </w:tr>
      <w:tr w:rsidR="00E644F0">
        <w:trPr>
          <w:trHeight w:val="1260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2.8.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Разработка инструктивно-методических рекомендаций по организации антикоррупционной работы в Учреждении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rPr>
          <w:trHeight w:val="1260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2.9.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rPr>
          <w:trHeight w:val="395"/>
        </w:trPr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2.10.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Анализ и использование опыта других учреждений, органов исполнительной </w:t>
            </w:r>
            <w:r>
              <w:lastRenderedPageBreak/>
              <w:t>власти, министерств и ведомств по вопросам предупреждения коррупции в учреждении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lastRenderedPageBreak/>
              <w:t>Комиссия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c>
          <w:tcPr>
            <w:tcW w:w="10203" w:type="dxa"/>
            <w:gridSpan w:val="4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lastRenderedPageBreak/>
              <w:t>3. Меры, направленные на выявление случаев коррупционных проявлений</w:t>
            </w:r>
          </w:p>
        </w:tc>
        <w:tc>
          <w:tcPr>
            <w:tcW w:w="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</w:tcPr>
          <w:p w:rsidR="00E644F0" w:rsidRDefault="00E644F0">
            <w:pPr>
              <w:snapToGrid w:val="0"/>
            </w:pP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3.1..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Проведение анализа нарушений работниками Учреждения правил внутреннего трудового распорядка, положений Кодекса этики и служебного поведения. Рассмотрение </w:t>
            </w:r>
            <w:proofErr w:type="spellStart"/>
            <w:r>
              <w:t>результатоа</w:t>
            </w:r>
            <w:proofErr w:type="spellEnd"/>
            <w:r>
              <w:t xml:space="preserve"> на заседаниях комиссии по подведению итогов работы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Заведующие отделениями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Ежеквартально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3.2.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Предоставление на сайте Учреждения возможности получения информации от граждан, предприятий и организаций о фактах коррумпированности должностных лиц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 xml:space="preserve"> Н.Н. Богатырева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3.3.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Анализ заявлений и обращений граждан, поступающих на официальный сайт Учреждения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Юрисконсульт </w:t>
            </w:r>
          </w:p>
          <w:p w:rsidR="00E644F0" w:rsidRDefault="00DA46E4">
            <w:pPr>
              <w:spacing w:line="100" w:lineRule="atLeast"/>
            </w:pPr>
            <w:r>
              <w:t xml:space="preserve"> Н.Н. Богатырева;</w:t>
            </w:r>
          </w:p>
          <w:p w:rsidR="00E644F0" w:rsidRDefault="00DA46E4">
            <w:pPr>
              <w:spacing w:line="100" w:lineRule="atLeast"/>
            </w:pPr>
            <w:r>
              <w:t>заместитель директора Е.Б. Яшкова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3.4.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 xml:space="preserve">Проведение служебных проверок при  выявлении в ходе работы деяний коррупционной направленности со стороны работников Учреждения, и направление материалов по результатам проверок при необходимости в правоохранительные органы </w:t>
            </w:r>
          </w:p>
          <w:p w:rsidR="00E644F0" w:rsidRDefault="00E644F0">
            <w:pPr>
              <w:spacing w:line="100" w:lineRule="atLeast"/>
            </w:pP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 мере выявления фактов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3.5.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Оперативное информирование работников Учреждения о результатах служебных проверок, обстоятельствах совершения коррупционных правонарушений и принятых мерах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 мере выявления фактов</w:t>
            </w:r>
          </w:p>
        </w:tc>
      </w:tr>
      <w:tr w:rsidR="00E644F0">
        <w:tc>
          <w:tcPr>
            <w:tcW w:w="6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3.6.</w:t>
            </w:r>
          </w:p>
        </w:tc>
        <w:tc>
          <w:tcPr>
            <w:tcW w:w="4347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Осуществление контроля в Учреждении за соблюдением Федерального закона от 05.04.2013 г. № 44-ФЗ "О контрактной системе в сфере закупок товаров, работ услуг для обеспечения государственных и муниципальных нужд",  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55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Директор</w:t>
            </w:r>
          </w:p>
          <w:p w:rsidR="00E644F0" w:rsidRDefault="00DA46E4">
            <w:pPr>
              <w:spacing w:line="100" w:lineRule="atLeast"/>
            </w:pPr>
            <w:r>
              <w:t>И.В. Иванченко;</w:t>
            </w:r>
          </w:p>
          <w:p w:rsidR="00E644F0" w:rsidRDefault="00DA46E4">
            <w:pPr>
              <w:spacing w:line="100" w:lineRule="atLeast"/>
            </w:pPr>
            <w:r>
              <w:t>заместитель директора Л.В. Суржик;</w:t>
            </w:r>
          </w:p>
          <w:p w:rsidR="00E644F0" w:rsidRDefault="00DA46E4">
            <w:pPr>
              <w:spacing w:line="100" w:lineRule="atLeast"/>
            </w:pPr>
            <w:r>
              <w:t>члены котировочной комиссии</w:t>
            </w:r>
          </w:p>
        </w:tc>
        <w:tc>
          <w:tcPr>
            <w:tcW w:w="2696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E644F0" w:rsidRDefault="00DA46E4">
            <w:pPr>
              <w:spacing w:line="100" w:lineRule="atLeast"/>
            </w:pPr>
            <w:r>
              <w:t>Постоянно</w:t>
            </w:r>
          </w:p>
        </w:tc>
      </w:tr>
    </w:tbl>
    <w:p w:rsidR="00E644F0" w:rsidRDefault="00DA46E4">
      <w:pPr>
        <w:spacing w:line="100" w:lineRule="atLeast"/>
        <w:jc w:val="center"/>
      </w:pPr>
      <w:r>
        <w:br/>
        <w:t> </w:t>
      </w:r>
      <w:r>
        <w:rPr>
          <w:bCs/>
        </w:rPr>
        <w:t xml:space="preserve">IV.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реализацией Плана</w:t>
      </w:r>
    </w:p>
    <w:p w:rsidR="00E644F0" w:rsidRDefault="00E644F0">
      <w:pPr>
        <w:spacing w:line="100" w:lineRule="atLeast"/>
      </w:pPr>
    </w:p>
    <w:p w:rsidR="00E644F0" w:rsidRDefault="00DA46E4">
      <w:r>
        <w:tab/>
        <w:t>1. Контроль над реализацией Плана осуществляет директор Учреждения.</w:t>
      </w:r>
    </w:p>
    <w:p w:rsidR="00E644F0" w:rsidRDefault="00DA46E4">
      <w:pPr>
        <w:jc w:val="both"/>
      </w:pPr>
      <w:bookmarkStart w:id="0" w:name="_GoBack1"/>
      <w:bookmarkEnd w:id="0"/>
      <w:r>
        <w:tab/>
        <w:t>2. 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</w:p>
    <w:p w:rsidR="00E644F0" w:rsidRDefault="00DA46E4">
      <w:pPr>
        <w:jc w:val="both"/>
      </w:pPr>
      <w:r>
        <w:t>3.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E644F0" w:rsidRDefault="00E644F0">
      <w:pPr>
        <w:tabs>
          <w:tab w:val="left" w:pos="709"/>
          <w:tab w:val="left" w:pos="1120"/>
        </w:tabs>
        <w:spacing w:line="100" w:lineRule="atLeast"/>
        <w:jc w:val="both"/>
        <w:sectPr w:rsidR="00E644F0">
          <w:footerReference w:type="default" r:id="rId9"/>
          <w:pgSz w:w="11906" w:h="16838"/>
          <w:pgMar w:top="567" w:right="567" w:bottom="1133" w:left="1418" w:header="0" w:footer="567" w:gutter="0"/>
          <w:cols w:space="720"/>
          <w:formProt w:val="0"/>
          <w:docGrid w:linePitch="360" w:charSpace="-6145"/>
        </w:sectPr>
      </w:pPr>
    </w:p>
    <w:p w:rsidR="00E644F0" w:rsidRDefault="00DA46E4">
      <w:pPr>
        <w:ind w:left="6236"/>
      </w:pPr>
      <w:r>
        <w:lastRenderedPageBreak/>
        <w:t xml:space="preserve">Приложение   № 2 </w:t>
      </w:r>
    </w:p>
    <w:p w:rsidR="00E644F0" w:rsidRDefault="00DA46E4">
      <w:pPr>
        <w:tabs>
          <w:tab w:val="left" w:pos="709"/>
          <w:tab w:val="left" w:pos="1120"/>
        </w:tabs>
        <w:spacing w:line="100" w:lineRule="atLeast"/>
        <w:ind w:left="6236"/>
      </w:pPr>
      <w:r>
        <w:t>к Приказу от 31.12.201</w:t>
      </w:r>
      <w:r w:rsidR="000B7069">
        <w:t>5</w:t>
      </w:r>
      <w:r>
        <w:t xml:space="preserve"> №</w:t>
      </w:r>
      <w:r w:rsidR="000B7069">
        <w:t>120</w:t>
      </w:r>
      <w:r>
        <w:t>/</w:t>
      </w:r>
      <w:proofErr w:type="gramStart"/>
      <w:r>
        <w:t>П</w:t>
      </w:r>
      <w:proofErr w:type="gramEnd"/>
    </w:p>
    <w:p w:rsidR="00E644F0" w:rsidRDefault="00E644F0">
      <w:pPr>
        <w:tabs>
          <w:tab w:val="left" w:pos="709"/>
          <w:tab w:val="left" w:pos="1120"/>
        </w:tabs>
        <w:spacing w:line="100" w:lineRule="atLeast"/>
        <w:ind w:left="6236"/>
      </w:pPr>
    </w:p>
    <w:p w:rsidR="00E644F0" w:rsidRDefault="00DA46E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ЛИСТ  ОЗНАКОМЛЕНИЯ</w:t>
      </w:r>
    </w:p>
    <w:p w:rsidR="00E644F0" w:rsidRDefault="00DA46E4">
      <w:pPr>
        <w:tabs>
          <w:tab w:val="left" w:pos="709"/>
          <w:tab w:val="left" w:pos="1120"/>
        </w:tabs>
        <w:spacing w:line="100" w:lineRule="atLeast"/>
        <w:jc w:val="center"/>
        <w:rPr>
          <w:rFonts w:eastAsia="Calibri"/>
          <w:lang w:eastAsia="en-US"/>
        </w:rPr>
      </w:pPr>
      <w:r>
        <w:t xml:space="preserve">работников МБУ «ЦСО г. Таганрога» </w:t>
      </w:r>
    </w:p>
    <w:p w:rsidR="00E644F0" w:rsidRDefault="00E644F0">
      <w:pPr>
        <w:tabs>
          <w:tab w:val="left" w:pos="709"/>
          <w:tab w:val="left" w:pos="1120"/>
        </w:tabs>
        <w:spacing w:line="100" w:lineRule="atLeast"/>
        <w:jc w:val="center"/>
      </w:pPr>
    </w:p>
    <w:p w:rsidR="00E644F0" w:rsidRDefault="00DA46E4">
      <w:pPr>
        <w:tabs>
          <w:tab w:val="left" w:pos="709"/>
          <w:tab w:val="left" w:pos="1120"/>
        </w:tabs>
        <w:spacing w:line="100" w:lineRule="atLeast"/>
        <w:rPr>
          <w:rFonts w:eastAsia="Calibri"/>
          <w:lang w:eastAsia="en-US"/>
        </w:rPr>
      </w:pPr>
      <w:r>
        <w:t xml:space="preserve">с документом: </w:t>
      </w:r>
    </w:p>
    <w:p w:rsidR="00E644F0" w:rsidRDefault="00E644F0">
      <w:pPr>
        <w:tabs>
          <w:tab w:val="left" w:pos="709"/>
          <w:tab w:val="left" w:pos="1120"/>
        </w:tabs>
        <w:spacing w:line="100" w:lineRule="atLeast"/>
      </w:pPr>
    </w:p>
    <w:tbl>
      <w:tblPr>
        <w:tblW w:w="10086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59"/>
        <w:gridCol w:w="441"/>
        <w:gridCol w:w="1635"/>
        <w:gridCol w:w="445"/>
        <w:gridCol w:w="830"/>
        <w:gridCol w:w="5776"/>
      </w:tblGrid>
      <w:tr w:rsidR="00E644F0">
        <w:tc>
          <w:tcPr>
            <w:tcW w:w="959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DA46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</w:t>
            </w:r>
          </w:p>
        </w:tc>
        <w:tc>
          <w:tcPr>
            <w:tcW w:w="438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DA46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1635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0B7069" w:rsidP="000B7069">
            <w:r>
              <w:rPr>
                <w:rFonts w:eastAsia="Calibri"/>
                <w:lang w:eastAsia="en-US"/>
              </w:rPr>
              <w:t>31.12.2015</w:t>
            </w:r>
          </w:p>
        </w:tc>
        <w:tc>
          <w:tcPr>
            <w:tcW w:w="445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DA46E4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30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0B7069">
            <w:r>
              <w:rPr>
                <w:rFonts w:eastAsia="Calibri"/>
                <w:lang w:eastAsia="en-US"/>
              </w:rPr>
              <w:t>120/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778" w:type="dxa"/>
            <w:tcBorders>
              <w:bottom w:val="single" w:sz="4" w:space="0" w:color="000001"/>
            </w:tcBorders>
            <w:shd w:val="clear" w:color="auto" w:fill="auto"/>
          </w:tcPr>
          <w:p w:rsidR="00E644F0" w:rsidRDefault="00DA46E4">
            <w:pPr>
              <w:tabs>
                <w:tab w:val="left" w:pos="5954"/>
              </w:tabs>
            </w:pPr>
            <w:r>
              <w:rPr>
                <w:i/>
              </w:rPr>
              <w:t>Об утверждении Плана по противодействию коррупции в  МБУ «ЦСО г. Таганрога» на 2016-2017 годы</w:t>
            </w:r>
          </w:p>
          <w:p w:rsidR="00E644F0" w:rsidRDefault="00E644F0">
            <w:pPr>
              <w:rPr>
                <w:rFonts w:eastAsia="Calibri"/>
                <w:i/>
                <w:lang w:eastAsia="en-US"/>
              </w:rPr>
            </w:pPr>
          </w:p>
        </w:tc>
      </w:tr>
      <w:tr w:rsidR="00E644F0">
        <w:tc>
          <w:tcPr>
            <w:tcW w:w="10085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E644F0" w:rsidRDefault="00E644F0">
            <w:pPr>
              <w:snapToGrid w:val="0"/>
              <w:jc w:val="center"/>
              <w:rPr>
                <w:rFonts w:eastAsia="Calibri"/>
                <w:i/>
                <w:lang w:eastAsia="en-US"/>
              </w:rPr>
            </w:pPr>
          </w:p>
        </w:tc>
      </w:tr>
    </w:tbl>
    <w:p w:rsidR="00E644F0" w:rsidRDefault="00E644F0"/>
    <w:tbl>
      <w:tblPr>
        <w:tblW w:w="10501" w:type="dxa"/>
        <w:tblInd w:w="-3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1276"/>
        <w:gridCol w:w="1711"/>
      </w:tblGrid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E644F0" w:rsidRDefault="00DA46E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Должность, </w:t>
            </w:r>
          </w:p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ознакомления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работника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Расшифровка подписи</w:t>
            </w: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Заместитель директора</w:t>
            </w:r>
          </w:p>
          <w:p w:rsidR="00E644F0" w:rsidRDefault="00DA46E4">
            <w:pPr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 </w:t>
            </w:r>
            <w:r>
              <w:rPr>
                <w:rFonts w:eastAsia="Calibri"/>
                <w:spacing w:val="-20"/>
                <w:lang w:eastAsia="en-US"/>
              </w:rPr>
              <w:t>Л.В. Суржик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Заместитель директора</w:t>
            </w:r>
          </w:p>
          <w:p w:rsidR="00E644F0" w:rsidRDefault="00DA46E4">
            <w:pPr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Е.Б. Яшкова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>Главный  бухгалтер</w:t>
            </w:r>
          </w:p>
          <w:p w:rsidR="00E644F0" w:rsidRDefault="00DA46E4">
            <w:pPr>
              <w:rPr>
                <w:rFonts w:eastAsia="Calibri"/>
                <w:spacing w:val="-20"/>
                <w:lang w:eastAsia="en-US"/>
              </w:rPr>
            </w:pPr>
            <w:r>
              <w:rPr>
                <w:rFonts w:eastAsia="Calibri"/>
                <w:spacing w:val="-20"/>
                <w:lang w:eastAsia="en-US"/>
              </w:rPr>
              <w:t xml:space="preserve">С.А. </w:t>
            </w:r>
            <w:proofErr w:type="spellStart"/>
            <w:r>
              <w:rPr>
                <w:rFonts w:eastAsia="Calibri"/>
                <w:spacing w:val="-20"/>
                <w:lang w:eastAsia="en-US"/>
              </w:rPr>
              <w:t>Бартини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 xml:space="preserve">Секретарь </w:t>
            </w:r>
            <w:proofErr w:type="gramStart"/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-м</w:t>
            </w:r>
            <w:proofErr w:type="gramEnd"/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ашинистка</w:t>
            </w:r>
          </w:p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 xml:space="preserve">М.С. </w:t>
            </w:r>
            <w:proofErr w:type="spellStart"/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Голда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Юрисконсульт</w:t>
            </w:r>
          </w:p>
          <w:p w:rsidR="00E644F0" w:rsidRDefault="00DA46E4"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 xml:space="preserve">Н.Н. Богатырева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 xml:space="preserve">Специалист  по  кадрам </w:t>
            </w:r>
          </w:p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Е..В. Коваленко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Специалист по социальной работе</w:t>
            </w:r>
          </w:p>
          <w:p w:rsidR="00E644F0" w:rsidRDefault="00DA46E4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 xml:space="preserve">В.В. </w:t>
            </w:r>
            <w:proofErr w:type="spellStart"/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Лагрель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E644F0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snapToGri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DA46E4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Заведующий ОСО на дому  №5 -председатель ППО</w:t>
            </w:r>
          </w:p>
          <w:p w:rsidR="00E644F0" w:rsidRDefault="00DA46E4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  <w:t>Л.А. Фролова</w:t>
            </w:r>
          </w:p>
          <w:p w:rsidR="00E644F0" w:rsidRDefault="00E644F0">
            <w:pPr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44F0" w:rsidRDefault="00E644F0">
            <w:pPr>
              <w:snapToGrid w:val="0"/>
              <w:rPr>
                <w:rFonts w:eastAsia="Calibri"/>
                <w:lang w:eastAsia="en-US"/>
              </w:rPr>
            </w:pPr>
          </w:p>
        </w:tc>
      </w:tr>
    </w:tbl>
    <w:p w:rsidR="00E644F0" w:rsidRDefault="00E644F0"/>
    <w:sectPr w:rsidR="00E644F0">
      <w:footerReference w:type="default" r:id="rId10"/>
      <w:pgSz w:w="11906" w:h="16838"/>
      <w:pgMar w:top="567" w:right="567" w:bottom="1133" w:left="1418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5" w:rsidRDefault="00334AB5">
      <w:r>
        <w:separator/>
      </w:r>
    </w:p>
  </w:endnote>
  <w:endnote w:type="continuationSeparator" w:id="0">
    <w:p w:rsidR="00334AB5" w:rsidRDefault="003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F0" w:rsidRDefault="00DA46E4">
    <w:pPr>
      <w:pStyle w:val="ad"/>
    </w:pPr>
    <w:r>
      <w:fldChar w:fldCharType="begin"/>
    </w:r>
    <w:r>
      <w:instrText>PAGE</w:instrText>
    </w:r>
    <w:r>
      <w:fldChar w:fldCharType="separate"/>
    </w:r>
    <w:r w:rsidR="000B706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F0" w:rsidRDefault="00DA46E4">
    <w:pPr>
      <w:pStyle w:val="ad"/>
    </w:pPr>
    <w:r>
      <w:fldChar w:fldCharType="begin"/>
    </w:r>
    <w:r>
      <w:instrText>PAGE</w:instrText>
    </w:r>
    <w:r>
      <w:fldChar w:fldCharType="separate"/>
    </w:r>
    <w:r w:rsidR="000B7069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F0" w:rsidRDefault="00DA46E4">
    <w:pPr>
      <w:pStyle w:val="ad"/>
    </w:pPr>
    <w:r>
      <w:fldChar w:fldCharType="begin"/>
    </w:r>
    <w:r>
      <w:instrText>PAGE</w:instrText>
    </w:r>
    <w:r>
      <w:fldChar w:fldCharType="separate"/>
    </w:r>
    <w:r w:rsidR="000B706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5" w:rsidRDefault="00334AB5">
      <w:r>
        <w:separator/>
      </w:r>
    </w:p>
  </w:footnote>
  <w:footnote w:type="continuationSeparator" w:id="0">
    <w:p w:rsidR="00334AB5" w:rsidRDefault="0033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D08"/>
    <w:multiLevelType w:val="multilevel"/>
    <w:tmpl w:val="83361D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E17EB0"/>
    <w:multiLevelType w:val="multilevel"/>
    <w:tmpl w:val="E692F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0"/>
    <w:rsid w:val="00085311"/>
    <w:rsid w:val="000B7069"/>
    <w:rsid w:val="00334AB5"/>
    <w:rsid w:val="00A33EED"/>
    <w:rsid w:val="00BE422F"/>
    <w:rsid w:val="00DA46E4"/>
    <w:rsid w:val="00E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D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94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46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9479D7"/>
    <w:pPr>
      <w:jc w:val="center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9479D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235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26"/>
    <w:rPr>
      <w:rFonts w:ascii="Tahoma" w:hAnsi="Tahoma" w:cs="Tahoma"/>
      <w:sz w:val="16"/>
      <w:szCs w:val="16"/>
    </w:rPr>
  </w:style>
  <w:style w:type="paragraph" w:styleId="ad">
    <w:name w:val="foot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D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94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46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9479D7"/>
    <w:pPr>
      <w:jc w:val="center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9479D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8235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26"/>
    <w:rPr>
      <w:rFonts w:ascii="Tahoma" w:hAnsi="Tahoma" w:cs="Tahoma"/>
      <w:sz w:val="16"/>
      <w:szCs w:val="16"/>
    </w:rPr>
  </w:style>
  <w:style w:type="paragraph" w:styleId="ad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Marina</cp:lastModifiedBy>
  <cp:revision>5</cp:revision>
  <cp:lastPrinted>2016-05-23T09:40:00Z</cp:lastPrinted>
  <dcterms:created xsi:type="dcterms:W3CDTF">2016-05-23T06:55:00Z</dcterms:created>
  <dcterms:modified xsi:type="dcterms:W3CDTF">2016-05-24T10:41:00Z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