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967B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967BAD">
              <w:rPr>
                <w:rFonts w:ascii="Times New Roman" w:hAnsi="Times New Roman"/>
                <w:sz w:val="2"/>
                <w:szCs w:val="2"/>
              </w:rPr>
              <w:t>\ql</w:t>
            </w:r>
            <w:r w:rsidRPr="00967BAD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967B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67BAD">
              <w:rPr>
                <w:rFonts w:ascii="Tahoma" w:hAnsi="Tahoma" w:cs="Tahoma"/>
                <w:sz w:val="48"/>
                <w:szCs w:val="48"/>
              </w:rPr>
              <w:t>Приказ Минтруда России от 24.11.2014 N 939н</w:t>
            </w:r>
            <w:r w:rsidRPr="00967BAD">
              <w:rPr>
                <w:rFonts w:ascii="Tahoma" w:hAnsi="Tahoma" w:cs="Tahoma"/>
                <w:sz w:val="48"/>
                <w:szCs w:val="48"/>
              </w:rPr>
              <w:br/>
              <w:t>"Об утверждении Примерного порядка предоставления социальных услуг в форме социального обслуживания на дому"</w:t>
            </w:r>
            <w:r w:rsidRPr="00967BAD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24.12.2014 N 35394)</w:t>
            </w:r>
          </w:p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967B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67BAD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967BA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967BA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67BA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967BA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67BA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67BA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967BAD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967BAD" w:rsidRDefault="0096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67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67BAD">
      <w:pPr>
        <w:pStyle w:val="ConsPlusNormal"/>
        <w:jc w:val="both"/>
        <w:outlineLvl w:val="0"/>
      </w:pPr>
    </w:p>
    <w:p w:rsidR="00000000" w:rsidRDefault="00967BAD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декабря 2014 г. N 35394</w:t>
      </w:r>
    </w:p>
    <w:p w:rsidR="00000000" w:rsidRDefault="00967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967BAD">
      <w:pPr>
        <w:pStyle w:val="ConsPlusNormal"/>
        <w:jc w:val="center"/>
        <w:rPr>
          <w:b/>
          <w:bCs/>
        </w:rPr>
      </w:pP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от 24 ноября 2014 г. N 939н</w:t>
      </w:r>
    </w:p>
    <w:p w:rsidR="00000000" w:rsidRDefault="00967BAD">
      <w:pPr>
        <w:pStyle w:val="ConsPlusNormal"/>
        <w:jc w:val="center"/>
        <w:rPr>
          <w:b/>
          <w:bCs/>
        </w:rPr>
      </w:pP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ПРИМЕРНОГО ПОРЯДКА</w:t>
      </w: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СОЦИАЛЬНЫХ УСЛУГ В ФОРМЕ СОЦИАЛЬНОГО</w:t>
      </w: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НА ДОМУ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5.2.97(7)</w:t>
        </w:r>
      </w:hyperlink>
      <w:r>
        <w:t xml:space="preserve"> Положения о Министерстве </w:t>
      </w:r>
      <w:r>
        <w:t xml:space="preserve">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</w:t>
      </w:r>
      <w:r>
        <w:t>4703; N 45, ст. 5822; N 46, ст. 5952; 2014, N 21, ст. 2710; N 26, ст. 3577; N 29, ст. 4160; N 32, ст. 4499; N 36, ст. 4868), приказываю:</w:t>
      </w:r>
    </w:p>
    <w:p w:rsidR="00000000" w:rsidRDefault="00967BAD">
      <w:pPr>
        <w:pStyle w:val="ConsPlusNormal"/>
        <w:ind w:firstLine="540"/>
        <w:jc w:val="both"/>
      </w:pPr>
      <w:r>
        <w:t xml:space="preserve">1. Утвердить прилагаемый Примерный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социаль</w:t>
      </w:r>
      <w:r>
        <w:t>ных услуг в форме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right"/>
      </w:pPr>
      <w:r>
        <w:t>Министр</w:t>
      </w:r>
    </w:p>
    <w:p w:rsidR="00000000" w:rsidRDefault="00967BAD">
      <w:pPr>
        <w:pStyle w:val="ConsPlusNormal"/>
        <w:jc w:val="right"/>
      </w:pPr>
      <w:r>
        <w:t>М.А.ТОПИЛИН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right"/>
        <w:outlineLvl w:val="0"/>
      </w:pPr>
      <w:bookmarkStart w:id="2" w:name="Par24"/>
      <w:bookmarkEnd w:id="2"/>
      <w:r>
        <w:t>Утвержден</w:t>
      </w:r>
    </w:p>
    <w:p w:rsidR="00000000" w:rsidRDefault="00967BAD">
      <w:pPr>
        <w:pStyle w:val="ConsPlusNormal"/>
        <w:jc w:val="right"/>
      </w:pPr>
      <w:r>
        <w:t>приказом Министерства труда</w:t>
      </w:r>
    </w:p>
    <w:p w:rsidR="00000000" w:rsidRDefault="00967BAD">
      <w:pPr>
        <w:pStyle w:val="ConsPlusNormal"/>
        <w:jc w:val="right"/>
      </w:pPr>
      <w:r>
        <w:t>и социальной защиты</w:t>
      </w:r>
    </w:p>
    <w:p w:rsidR="00000000" w:rsidRDefault="00967BAD">
      <w:pPr>
        <w:pStyle w:val="ConsPlusNormal"/>
        <w:jc w:val="right"/>
      </w:pPr>
      <w:r>
        <w:t>Российской Федерации</w:t>
      </w:r>
    </w:p>
    <w:p w:rsidR="00000000" w:rsidRDefault="00967BAD">
      <w:pPr>
        <w:pStyle w:val="ConsPlusNormal"/>
        <w:jc w:val="right"/>
      </w:pPr>
      <w:r>
        <w:t>от 24 ноября 2014 г. N 939н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ПРИМЕРНЫЙ ПОРЯДОК</w:t>
      </w: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СОЦИАЛЬНЫХ УСЛУГ В ФОРМЕ СОЦИАЛЬНОГО</w:t>
      </w:r>
    </w:p>
    <w:p w:rsidR="00000000" w:rsidRDefault="00967BAD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ОБСЛУЖИВАНИЯ НА ДОМУ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1. Примерный порядок предоставления социальных услуг в форме социального обслуживания на дому (далее - Примерный порядок) определяет правила предоставлени</w:t>
      </w:r>
      <w:r>
        <w:t>я социальных услуг, в том числе срочных социальных услуг, в форме социального обслуживания на дому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</w:t>
      </w:r>
      <w:r>
        <w:t>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получатели социальных услуг).</w:t>
      </w:r>
    </w:p>
    <w:p w:rsidR="00000000" w:rsidRDefault="00967BAD">
      <w:pPr>
        <w:pStyle w:val="ConsPlusNormal"/>
        <w:ind w:firstLine="540"/>
        <w:jc w:val="both"/>
      </w:pPr>
      <w:r>
        <w:t>2. Социальное обслуживание в форме социального обслуживания на д</w:t>
      </w:r>
      <w:r>
        <w:t>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</w:t>
      </w:r>
      <w:r>
        <w:t xml:space="preserve"> проживания.</w:t>
      </w:r>
    </w:p>
    <w:p w:rsidR="00000000" w:rsidRDefault="00967BAD">
      <w:pPr>
        <w:pStyle w:val="ConsPlusNormal"/>
        <w:ind w:firstLine="540"/>
        <w:jc w:val="both"/>
      </w:pPr>
      <w:r>
        <w:t>3. При определении необходимых гражданину видов социальных услуг, предоставляемых в форме социального обслуживания на дому, учитывается нуждаемость получателя социальных услуг в получении таких услуг, характер обстоятельств, которые ухудшают и</w:t>
      </w:r>
      <w:r>
        <w:t>ли могут ухудшить условия его жизнедеятельности.</w:t>
      </w:r>
    </w:p>
    <w:p w:rsidR="00000000" w:rsidRDefault="00967BAD">
      <w:pPr>
        <w:pStyle w:val="ConsPlusNormal"/>
        <w:ind w:firstLine="540"/>
        <w:jc w:val="both"/>
      </w:pPr>
      <w:r>
        <w:t xml:space="preserve">4.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</w:t>
      </w:r>
      <w:r>
        <w:lastRenderedPageBreak/>
        <w:t>предоставлении социальных ус</w:t>
      </w:r>
      <w:r>
        <w:t xml:space="preserve">луг, составленное по </w:t>
      </w:r>
      <w:hyperlink r:id="rId10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</w:t>
      </w:r>
      <w:r>
        <w:t>ых услуг" (зарегистрирован Минюстом России 26 мая 2014 г. N 32430) (далее - заявление).</w:t>
      </w:r>
    </w:p>
    <w:p w:rsidR="00000000" w:rsidRDefault="00967BAD">
      <w:pPr>
        <w:pStyle w:val="ConsPlusNormal"/>
        <w:ind w:firstLine="540"/>
        <w:jc w:val="both"/>
      </w:pPr>
      <w:r>
        <w:t xml:space="preserve"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</w:t>
        </w:r>
        <w:r>
          <w:rPr>
            <w:color w:val="0000FF"/>
          </w:rPr>
          <w:t>ителя</w:t>
        </w:r>
      </w:hyperlink>
      <w: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</w:t>
      </w:r>
      <w:r>
        <w:t>оциальных услуг.</w:t>
      </w:r>
    </w:p>
    <w:p w:rsidR="00000000" w:rsidRDefault="00967BAD">
      <w:pPr>
        <w:pStyle w:val="ConsPlusNormal"/>
        <w:ind w:firstLine="540"/>
        <w:jc w:val="both"/>
      </w:pPr>
      <w:bookmarkStart w:id="4" w:name="Par39"/>
      <w:bookmarkEnd w:id="4"/>
      <w:r>
        <w:t xml:space="preserve">5. Примерный порядок предоставления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</w:t>
      </w:r>
      <w:hyperlink w:anchor="Par62" w:tooltip="Ссылка на текущий документ" w:history="1">
        <w:r>
          <w:rPr>
            <w:color w:val="0000FF"/>
          </w:rPr>
          <w:t>пункт</w:t>
        </w:r>
        <w:r>
          <w:rPr>
            <w:color w:val="0000FF"/>
          </w:rPr>
          <w:t>ом 7</w:t>
        </w:r>
      </w:hyperlink>
      <w:r>
        <w:t xml:space="preserve"> Примерного порядка, включает в себя следующие действия:</w:t>
      </w:r>
    </w:p>
    <w:p w:rsidR="00000000" w:rsidRDefault="00967BAD">
      <w:pPr>
        <w:pStyle w:val="ConsPlusNormal"/>
        <w:ind w:firstLine="540"/>
        <w:jc w:val="both"/>
      </w:pPr>
      <w:bookmarkStart w:id="5" w:name="Par40"/>
      <w:bookmarkEnd w:id="5"/>
      <w:r>
        <w:t>1) принятие заявления;</w:t>
      </w:r>
    </w:p>
    <w:p w:rsidR="00000000" w:rsidRDefault="00967BAD">
      <w:pPr>
        <w:pStyle w:val="ConsPlusNormal"/>
        <w:ind w:firstLine="540"/>
        <w:jc w:val="both"/>
      </w:pPr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</w:t>
      </w:r>
      <w:r>
        <w:t>я, о тарифах на эти услуги и об их стоимости для получателя социальных услуг, о возможности получения этих услуг бесплатно;</w:t>
      </w:r>
    </w:p>
    <w:p w:rsidR="00000000" w:rsidRDefault="00967BAD">
      <w:pPr>
        <w:pStyle w:val="ConsPlusNormal"/>
        <w:ind w:firstLine="540"/>
        <w:jc w:val="both"/>
      </w:pPr>
      <w:bookmarkStart w:id="6" w:name="Par42"/>
      <w:bookmarkEnd w:id="6"/>
      <w:r>
        <w:t>3) разъяснение получателю социальных услуг или его представителю порядка приема документов, которые должны быть представле</w:t>
      </w:r>
      <w:r>
        <w:t>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</w:p>
    <w:p w:rsidR="00000000" w:rsidRDefault="00967BAD">
      <w:pPr>
        <w:pStyle w:val="ConsPlusNormal"/>
        <w:ind w:firstLine="540"/>
        <w:jc w:val="both"/>
      </w:pPr>
      <w:bookmarkStart w:id="7" w:name="Par43"/>
      <w:bookmarkEnd w:id="7"/>
      <w:r>
        <w:t>4) анализ представленных документов, необходимых для принятия решения о предоставлени</w:t>
      </w:r>
      <w:r>
        <w:t>и социальных услуг в форме социального обслуживания на дому,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</w:t>
      </w:r>
      <w:r>
        <w:t xml:space="preserve">ого обслуживания на дому в соответствии с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 </w:t>
      </w:r>
      <w:r>
        <w:t>2013, N 52, ст. 7007; 2014, N 30, ст. 4257) (далее - Федеральный закон);</w:t>
      </w:r>
    </w:p>
    <w:p w:rsidR="00000000" w:rsidRDefault="00967BAD">
      <w:pPr>
        <w:pStyle w:val="ConsPlusNormal"/>
        <w:ind w:firstLine="540"/>
        <w:jc w:val="both"/>
      </w:pPr>
      <w:bookmarkStart w:id="8" w:name="Par44"/>
      <w:bookmarkEnd w:id="8"/>
      <w:r>
        <w:t xml:space="preserve">5) составление </w:t>
      </w:r>
      <w:hyperlink r:id="rId13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п</w:t>
      </w:r>
      <w:r>
        <w:t>редоставления социальных услуг (далее - индивидуальная программа);</w:t>
      </w:r>
    </w:p>
    <w:p w:rsidR="00000000" w:rsidRDefault="00967BAD">
      <w:pPr>
        <w:pStyle w:val="ConsPlusNormal"/>
        <w:ind w:firstLine="540"/>
        <w:jc w:val="both"/>
      </w:pPr>
      <w:bookmarkStart w:id="9" w:name="Par45"/>
      <w:bookmarkEnd w:id="9"/>
      <w:r>
        <w:t>6)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</w:t>
      </w:r>
      <w:r>
        <w:t>) (далее - договор);</w:t>
      </w:r>
    </w:p>
    <w:p w:rsidR="00000000" w:rsidRDefault="00967BAD">
      <w:pPr>
        <w:pStyle w:val="ConsPlusNormal"/>
        <w:ind w:firstLine="540"/>
        <w:jc w:val="both"/>
      </w:pPr>
      <w:r>
        <w:t>7) предоставление получателю социальных услуг социальных услуг в форме социального обслуживания на дому в соответствии с заключенным договором;</w:t>
      </w:r>
    </w:p>
    <w:p w:rsidR="00000000" w:rsidRDefault="00967BAD">
      <w:pPr>
        <w:pStyle w:val="ConsPlusNormal"/>
        <w:ind w:firstLine="540"/>
        <w:jc w:val="both"/>
      </w:pPr>
      <w:r>
        <w:t>8) прекращение предоставления социальных услуг в форме социального обслуживания на дому в с</w:t>
      </w:r>
      <w:r>
        <w:t xml:space="preserve">вязи с возникновением оснований, предусмотренных </w:t>
      </w:r>
      <w:hyperlink w:anchor="Par208" w:tooltip="Ссылка на текущий документ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000000" w:rsidRDefault="00967BAD">
      <w:pPr>
        <w:pStyle w:val="ConsPlusNormal"/>
        <w:ind w:firstLine="540"/>
        <w:jc w:val="both"/>
      </w:pPr>
      <w:r>
        <w:t xml:space="preserve">6. Сроки выполнения административных процедур (действий), предусмотренных </w:t>
      </w:r>
      <w:hyperlink w:anchor="Par39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000000" w:rsidRDefault="00967BAD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ar40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42" w:tooltip="Ссылка на текущий документ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3" w:tooltip="Ссылка на текущий документ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форме социальн</w:t>
      </w:r>
      <w:r>
        <w:t>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4" w:tooltip="Ссылка на текущий документ" w:history="1">
        <w:r>
          <w:rPr>
            <w:color w:val="0000FF"/>
          </w:rPr>
          <w:t>подпунктом 5 пункта 5</w:t>
        </w:r>
      </w:hyperlink>
      <w:r>
        <w:t xml:space="preserve"> Примерно</w:t>
      </w:r>
      <w:r>
        <w:t>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5" w:tooltip="Ссылка на текущий документ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</w:t>
      </w:r>
      <w:r>
        <w:t>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</w:t>
      </w:r>
      <w:r>
        <w:t>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bookmarkStart w:id="10" w:name="Par62"/>
      <w:bookmarkEnd w:id="10"/>
      <w:r>
        <w:t>7. Предоставление срочных социальных услуг в форме социального обслуживания на дому включает в себя следующие действия:</w:t>
      </w:r>
    </w:p>
    <w:p w:rsidR="00000000" w:rsidRDefault="00967BAD">
      <w:pPr>
        <w:pStyle w:val="ConsPlusNormal"/>
        <w:ind w:firstLine="540"/>
        <w:jc w:val="both"/>
      </w:pPr>
      <w:bookmarkStart w:id="11" w:name="Par63"/>
      <w:bookmarkEnd w:id="11"/>
      <w:r>
        <w:t>1) принятие заявления, а также получение от медицинских, образовательных или иных организаций, не входящих в с</w:t>
      </w:r>
      <w:r>
        <w:t>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</w:r>
    </w:p>
    <w:p w:rsidR="00000000" w:rsidRDefault="00967BAD">
      <w:pPr>
        <w:pStyle w:val="ConsPlusNormal"/>
        <w:ind w:firstLine="540"/>
        <w:jc w:val="both"/>
      </w:pPr>
      <w:r>
        <w:t>2) информирование о порядке предоставления социальных усл</w:t>
      </w:r>
      <w:r>
        <w:t>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000000" w:rsidRDefault="00967BAD">
      <w:pPr>
        <w:pStyle w:val="ConsPlusNormal"/>
        <w:ind w:firstLine="540"/>
        <w:jc w:val="both"/>
      </w:pPr>
      <w:bookmarkStart w:id="12" w:name="Par65"/>
      <w:bookmarkEnd w:id="12"/>
      <w:r>
        <w:t>3) разъяснение получ</w:t>
      </w:r>
      <w:r>
        <w:t>ателю социальных услуг или его представителю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</w:r>
    </w:p>
    <w:p w:rsidR="00000000" w:rsidRDefault="00967BAD">
      <w:pPr>
        <w:pStyle w:val="ConsPlusNormal"/>
        <w:ind w:firstLine="540"/>
        <w:jc w:val="both"/>
      </w:pPr>
      <w:bookmarkStart w:id="13" w:name="Par66"/>
      <w:bookmarkEnd w:id="13"/>
      <w:r>
        <w:t>4) анализ представленных документов,</w:t>
      </w:r>
      <w:r>
        <w:t xml:space="preserve"> необходимых для принятия решения о предоставлении срочных социальных услуг в форме социального обслуживания на дому, и принятие решения о предоставлении срочных социальных услуг в форме социального обслуживания на дому получателю социальных услуг либо реш</w:t>
      </w:r>
      <w:r>
        <w:t>ения об отказе в предоставлении срочных социальных услуг в форме социального обслуживания на дому в соответствии с действующим законодательством;</w:t>
      </w:r>
    </w:p>
    <w:p w:rsidR="00000000" w:rsidRDefault="00967BAD">
      <w:pPr>
        <w:pStyle w:val="ConsPlusNormal"/>
        <w:ind w:firstLine="540"/>
        <w:jc w:val="both"/>
      </w:pPr>
      <w:bookmarkStart w:id="14" w:name="Par67"/>
      <w:bookmarkEnd w:id="14"/>
      <w:r>
        <w:t>5) предоставление получателю социальных услуг срочных социальных услуг в форме социального обслужива</w:t>
      </w:r>
      <w:r>
        <w:t>ния на дому;</w:t>
      </w:r>
    </w:p>
    <w:p w:rsidR="00000000" w:rsidRDefault="00967BAD">
      <w:pPr>
        <w:pStyle w:val="ConsPlusNormal"/>
        <w:ind w:firstLine="540"/>
        <w:jc w:val="both"/>
      </w:pPr>
      <w:bookmarkStart w:id="15" w:name="Par68"/>
      <w:bookmarkEnd w:id="15"/>
      <w:r>
        <w:t>6) составление акта о предоставлении срочных социальных услуг в форме социального обслуживания на дому, который подтверждается подписью получателя срочных социальных услуг;</w:t>
      </w:r>
    </w:p>
    <w:p w:rsidR="00000000" w:rsidRDefault="00967BAD">
      <w:pPr>
        <w:pStyle w:val="ConsPlusNormal"/>
        <w:ind w:firstLine="540"/>
        <w:jc w:val="both"/>
      </w:pPr>
      <w:bookmarkStart w:id="16" w:name="Par69"/>
      <w:bookmarkEnd w:id="16"/>
      <w:r>
        <w:t>7) прекращение предоставления срочных социальных у</w:t>
      </w:r>
      <w:r>
        <w:t xml:space="preserve">слуг в форме социального обслуживания на дому в связи с возникновением оснований, предусмотренных </w:t>
      </w:r>
      <w:hyperlink w:anchor="Par208" w:tooltip="Ссылка на текущий документ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000000" w:rsidRDefault="00967BAD">
      <w:pPr>
        <w:pStyle w:val="ConsPlusNormal"/>
        <w:ind w:firstLine="540"/>
        <w:jc w:val="both"/>
      </w:pPr>
      <w:r>
        <w:t xml:space="preserve">8. Сроки выполнения действий, предусмотренных </w:t>
      </w:r>
      <w:hyperlink w:anchor="Par62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000000" w:rsidRDefault="00967BAD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ar63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65" w:tooltip="Ссылка на текущий документ" w:history="1">
        <w:r>
          <w:rPr>
            <w:color w:val="0000FF"/>
          </w:rPr>
          <w:t>3 пункта 7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6" w:tooltip="Ссылка на текущий документ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ar67" w:tooltip="Ссылка на текущий документ" w:history="1">
        <w:r>
          <w:rPr>
            <w:color w:val="0000FF"/>
          </w:rPr>
          <w:t>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 &lt;1&gt;.</w:t>
      </w:r>
    </w:p>
    <w:p w:rsidR="00000000" w:rsidRDefault="00967BAD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21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8" w:tooltip="Ссылка на текущий документ" w:history="1">
        <w:r>
          <w:rPr>
            <w:color w:val="0000FF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9" w:tooltip="Ссылка на текущий документ" w:history="1">
        <w:r>
          <w:rPr>
            <w:color w:val="0000FF"/>
          </w:rPr>
          <w:t>подпунктом 7 пункта 7</w:t>
        </w:r>
      </w:hyperlink>
      <w:r>
        <w:t xml:space="preserve"> Примерного порядка, определяется в соответствии с </w:t>
      </w:r>
      <w:hyperlink r:id="rId1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>9. Решение о предоставлении социальных услуг в форме социального обслуживания на дому принимается на осн</w:t>
      </w:r>
      <w:r>
        <w:t>овании следующих документов:</w:t>
      </w:r>
    </w:p>
    <w:p w:rsidR="00000000" w:rsidRDefault="00967BAD">
      <w:pPr>
        <w:pStyle w:val="ConsPlusNormal"/>
        <w:ind w:firstLine="540"/>
        <w:jc w:val="both"/>
      </w:pPr>
      <w:r>
        <w:t xml:space="preserve">1) </w:t>
      </w:r>
      <w:hyperlink r:id="rId1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личность получателя социальных услуг (представителя);</w:t>
      </w:r>
    </w:p>
    <w:p w:rsidR="00000000" w:rsidRDefault="00967BAD">
      <w:pPr>
        <w:pStyle w:val="ConsPlusNormal"/>
        <w:ind w:firstLine="540"/>
        <w:jc w:val="both"/>
      </w:pPr>
      <w:r>
        <w:t>2) документ, подтверждающий полномочия представителя (при обращении представителя);</w:t>
      </w:r>
    </w:p>
    <w:p w:rsidR="00000000" w:rsidRDefault="00967BAD">
      <w:pPr>
        <w:pStyle w:val="ConsPlusNormal"/>
        <w:ind w:firstLine="540"/>
        <w:jc w:val="both"/>
      </w:pPr>
      <w:r>
        <w:t>3) документ, подтверждающий место жительства и (или) пребывания, фактическ</w:t>
      </w:r>
      <w:r>
        <w:t>ого проживания получателя социальных услуг (представителя);</w:t>
      </w:r>
    </w:p>
    <w:p w:rsidR="00000000" w:rsidRDefault="00967BAD">
      <w:pPr>
        <w:pStyle w:val="ConsPlusNormal"/>
        <w:ind w:firstLine="540"/>
        <w:jc w:val="both"/>
      </w:pPr>
      <w: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</w:t>
      </w:r>
      <w:r>
        <w:t xml:space="preserve"> гражданина нуждающимся в социальных услугах в форме социального обслуживания на дому;</w:t>
      </w:r>
    </w:p>
    <w:p w:rsidR="00000000" w:rsidRDefault="00967BAD">
      <w:pPr>
        <w:pStyle w:val="ConsPlusNormal"/>
        <w:ind w:firstLine="540"/>
        <w:jc w:val="both"/>
      </w:pPr>
      <w:r>
        <w:t>5)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</w:t>
      </w:r>
      <w:r>
        <w:t>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000000" w:rsidRDefault="00967BAD">
      <w:pPr>
        <w:pStyle w:val="ConsPlusNormal"/>
        <w:ind w:firstLine="540"/>
        <w:jc w:val="both"/>
      </w:pPr>
      <w:r>
        <w:t xml:space="preserve">6) </w:t>
      </w:r>
      <w:hyperlink r:id="rId20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индивидуальная программа</w:t>
        </w:r>
      </w:hyperlink>
      <w:r>
        <w:t xml:space="preserve"> (при наличии действующей индивидуальной программы);</w:t>
      </w:r>
    </w:p>
    <w:p w:rsidR="00000000" w:rsidRDefault="00967BAD">
      <w:pPr>
        <w:pStyle w:val="ConsPlusNormal"/>
        <w:ind w:firstLine="540"/>
        <w:jc w:val="both"/>
      </w:pPr>
      <w:r>
        <w:t xml:space="preserve">7) иные документы, необходимые для предоставления социальных услуг в форме социального </w:t>
      </w:r>
      <w:r>
        <w:lastRenderedPageBreak/>
        <w:t>обслуживания на дому, предусмотренные порядком предоставления социальных услуг пост</w:t>
      </w:r>
      <w:r>
        <w:t xml:space="preserve">авщиками социальных услуг, утверждаемым в соответствии с </w:t>
      </w:r>
      <w:hyperlink r:id="rId2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>10. Документы, необходимые для принятия решения о предоставлении социальных услуг в форме социального обслуживания на дому, предста</w:t>
      </w:r>
      <w:r>
        <w:t xml:space="preserve">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22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color w:val="0000FF"/>
          </w:rPr>
          <w:t>статьи 7</w:t>
        </w:r>
      </w:hyperlink>
      <w:r>
        <w:t xml:space="preserve"> Федерального закона от 2</w:t>
      </w:r>
      <w:r>
        <w:t>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2013, N 27, ст. 3477).</w:t>
      </w:r>
    </w:p>
    <w:p w:rsidR="00000000" w:rsidRDefault="00967BAD">
      <w:pPr>
        <w:pStyle w:val="ConsPlusNormal"/>
        <w:ind w:firstLine="540"/>
        <w:jc w:val="both"/>
      </w:pPr>
      <w:r>
        <w:t>11. Соци</w:t>
      </w:r>
      <w:r>
        <w:t>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&lt;1&gt;.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23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2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12. При заключении договора получател</w:t>
      </w:r>
      <w:r>
        <w:t>и социальных услуг (представители) должны быть ознакомлены с условиями предоставления социальных услуг в форме социального обслуживания на дому, правилах внутреннего распорядка для получателей социальных услуг, получить информацию о своих правах, обязаннос</w:t>
      </w:r>
      <w:r>
        <w:t>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000000" w:rsidRDefault="00967BAD">
      <w:pPr>
        <w:pStyle w:val="ConsPlusNormal"/>
        <w:ind w:firstLine="540"/>
        <w:jc w:val="both"/>
      </w:pPr>
      <w:r>
        <w:t>13. Социальные услуги в форме социального обслуживания на дому предоставляются их получателям поставщиком социальных услуг по мес</w:t>
      </w:r>
      <w:r>
        <w:t>ту пребывания получателей социальных услуг в привычной благоприятной среде - месте их жительства.</w:t>
      </w:r>
    </w:p>
    <w:p w:rsidR="00000000" w:rsidRDefault="00967BAD">
      <w:pPr>
        <w:pStyle w:val="ConsPlusNormal"/>
        <w:ind w:firstLine="540"/>
        <w:jc w:val="both"/>
      </w:pPr>
      <w:r>
        <w:t>14. Получателю социальных услуг предоставляются следующие виды социальных услуг в форме социального обслуживания на дому:</w:t>
      </w:r>
    </w:p>
    <w:p w:rsidR="00000000" w:rsidRDefault="00967BAD">
      <w:pPr>
        <w:pStyle w:val="ConsPlusNormal"/>
        <w:ind w:firstLine="540"/>
        <w:jc w:val="both"/>
      </w:pPr>
      <w:r>
        <w:t>1) социально-бытовые, направленные н</w:t>
      </w:r>
      <w:r>
        <w:t>а поддержание жизнедеятельности получателей социальных услуг в быту;</w:t>
      </w:r>
    </w:p>
    <w:p w:rsidR="00000000" w:rsidRDefault="00967BAD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</w:t>
      </w:r>
      <w:r>
        <w:t>тий, систематического наблюдения для выявления отклонений в состоянии здоровья;</w:t>
      </w:r>
    </w:p>
    <w:p w:rsidR="00000000" w:rsidRDefault="00967BAD">
      <w:pPr>
        <w:pStyle w:val="ConsPlusNormal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</w:t>
      </w:r>
      <w:r>
        <w:t>е оказание психологической помощи анонимно с использованием телефона доверия;</w:t>
      </w:r>
    </w:p>
    <w:p w:rsidR="00000000" w:rsidRDefault="00967BAD">
      <w:pPr>
        <w:pStyle w:val="ConsPlusNormal"/>
        <w:ind w:firstLine="540"/>
        <w:jc w:val="both"/>
      </w:pPr>
      <w: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</w:t>
      </w:r>
      <w:r>
        <w:t>числе в сфере досуга), организацию их досуга, оказание помощи семье в воспитании детей;</w:t>
      </w:r>
    </w:p>
    <w:p w:rsidR="00000000" w:rsidRDefault="00967BAD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967BAD">
      <w:pPr>
        <w:pStyle w:val="ConsPlusNormal"/>
        <w:ind w:firstLine="540"/>
        <w:jc w:val="both"/>
      </w:pPr>
      <w:r>
        <w:t>6) социально-правовые, направленны</w:t>
      </w:r>
      <w:r>
        <w:t>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</w:t>
      </w:r>
      <w:r>
        <w:t>льности, в том числе детей-инвалидов;</w:t>
      </w:r>
    </w:p>
    <w:p w:rsidR="00000000" w:rsidRDefault="00967BAD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967BAD">
      <w:pPr>
        <w:pStyle w:val="ConsPlusNormal"/>
        <w:ind w:firstLine="540"/>
        <w:jc w:val="both"/>
      </w:pPr>
      <w:r>
        <w:t>15. В форме социального обслуживания на дому обеспечивается предоставление социальных услуг, включаемых в перечень социальных услуг, предоставляемых поставщиками социальных услуг, утвержда</w:t>
      </w:r>
      <w:r>
        <w:t>емый законом субъекта Российской Федерации &lt;1&gt; (далее - Перечень).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9 статьи 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16. Предоставление гражданам по их желанию, выраженному в пи</w:t>
      </w:r>
      <w:r>
        <w:t>сьменной или электронной форме, за плату дополнительных социальных услуг в форме социального обслуживания на дому, сверх социальных услуг, включенных в Перечень, осуществляется органами государственной власти субъектов Российской Федерации в рамках полномо</w:t>
      </w:r>
      <w:r>
        <w:t xml:space="preserve">чий, установленных </w:t>
      </w:r>
      <w:hyperlink r:id="rId2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 xml:space="preserve">17. Подушевой норматив финансирования социальных услуг, предоставляемых в форме социального обслуживания на дому, устанавливается субъектом Российской Федерации в рамках </w:t>
      </w:r>
      <w:r>
        <w:t xml:space="preserve">реализации </w:t>
      </w:r>
      <w:hyperlink r:id="rId2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28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</w:t>
      </w:r>
      <w:r>
        <w:t xml:space="preserve">аемых Правительством Российской Федерации в соответствии с </w:t>
      </w:r>
      <w:hyperlink r:id="rId2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lastRenderedPageBreak/>
        <w:t>18. При расчете объема предоставления социальных услуг в форме социального обслуживания на дому учитываются нормы и нормат</w:t>
      </w:r>
      <w:r>
        <w:t xml:space="preserve">ивы, установленные в соответствии с </w:t>
      </w:r>
      <w:hyperlink r:id="rId3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6</w:t>
        </w:r>
      </w:hyperlink>
      <w:r>
        <w:t xml:space="preserve">, </w:t>
      </w:r>
      <w:hyperlink r:id="rId3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3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5</w:t>
        </w:r>
      </w:hyperlink>
      <w:r>
        <w:t xml:space="preserve">, </w:t>
      </w:r>
      <w:hyperlink r:id="rId3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6 статьи 8</w:t>
        </w:r>
      </w:hyperlink>
      <w:r>
        <w:t xml:space="preserve"> Феде</w:t>
      </w:r>
      <w:r>
        <w:t>рального закона, исходя из которых осуществляется предоставление социальных услуг в форме социального обслуживания на дому, в том числе нормы питания.</w:t>
      </w:r>
    </w:p>
    <w:p w:rsidR="00000000" w:rsidRDefault="00967BAD">
      <w:pPr>
        <w:pStyle w:val="ConsPlusNormal"/>
        <w:ind w:firstLine="540"/>
        <w:jc w:val="both"/>
      </w:pPr>
      <w:r>
        <w:t xml:space="preserve">В случае если соответствующие нормы и нормативы не установлены, объем предоставления социальной услуги в </w:t>
      </w:r>
      <w:r>
        <w:t>форме социального обслуживания на дому не может быть меньше объема, предусмотренного получателю социальных услуг в индивидуальной программе и договоре.</w:t>
      </w:r>
    </w:p>
    <w:p w:rsidR="00000000" w:rsidRDefault="00967BAD">
      <w:pPr>
        <w:pStyle w:val="ConsPlusNormal"/>
        <w:ind w:firstLine="540"/>
        <w:jc w:val="both"/>
      </w:pPr>
      <w:r>
        <w:t xml:space="preserve">19. Основными показателями, определяющими качество социальных услуг в форме социального обслуживания на </w:t>
      </w:r>
      <w:r>
        <w:t>дому, предоставляемых получателям социальных услуг, являются:</w:t>
      </w:r>
    </w:p>
    <w:p w:rsidR="00000000" w:rsidRDefault="00967BAD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</w:t>
      </w:r>
      <w:r>
        <w:t>г;</w:t>
      </w:r>
    </w:p>
    <w:p w:rsidR="00000000" w:rsidRDefault="00967BAD">
      <w:pPr>
        <w:pStyle w:val="ConsPlusNormal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</w:t>
      </w:r>
      <w:r>
        <w:t xml:space="preserve"> услуг и собственной деятельности; эксплуатационные документы на оборудование, приборы и аппаратуру, иные документы);</w:t>
      </w:r>
    </w:p>
    <w:p w:rsidR="00000000" w:rsidRDefault="00967BAD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4) доступность условий</w:t>
      </w:r>
      <w:r>
        <w:t xml:space="preserve">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000000" w:rsidRDefault="00967BAD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</w:t>
      </w:r>
      <w:r>
        <w:t>ификация;</w:t>
      </w:r>
    </w:p>
    <w:p w:rsidR="00000000" w:rsidRDefault="00967BAD">
      <w:pPr>
        <w:pStyle w:val="ConsPlusNormal"/>
        <w:ind w:firstLine="540"/>
        <w:jc w:val="both"/>
      </w:pPr>
      <w:r>
        <w:t>6) наличие специального и технического оснащения (оборудование, приборы, аппаратура помещений поставщика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000000" w:rsidRDefault="00967BAD">
      <w:pPr>
        <w:pStyle w:val="ConsPlusNormal"/>
        <w:ind w:firstLine="540"/>
        <w:jc w:val="both"/>
      </w:pPr>
      <w:r>
        <w:t>8</w:t>
      </w:r>
      <w:r>
        <w:t>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000000" w:rsidRDefault="00967BAD">
      <w:pPr>
        <w:pStyle w:val="ConsPlusNormal"/>
        <w:ind w:firstLine="540"/>
        <w:jc w:val="both"/>
      </w:pPr>
      <w:r>
        <w:t>9) иные показатели, определяемые в поряд</w:t>
      </w:r>
      <w:r>
        <w:t xml:space="preserve">ке предоставления социальных услуг поставщиками социальных услуг, утверждаемом в соответствии с </w:t>
      </w:r>
      <w:hyperlink r:id="rId3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>20. При оценке качества социальных услуг в форме социального обслуживания на дому, предостав</w:t>
      </w:r>
      <w:r>
        <w:t>ляемых получателям социальных услуг, используются следующие критерии:</w:t>
      </w:r>
    </w:p>
    <w:p w:rsidR="00000000" w:rsidRDefault="00967BAD">
      <w:pPr>
        <w:pStyle w:val="ConsPlusNormal"/>
        <w:ind w:firstLine="540"/>
        <w:jc w:val="both"/>
      </w:pPr>
      <w:r>
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</w:t>
      </w:r>
      <w:r>
        <w:t>, иных критериев, позволяющих оценить полноту предоставления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3) результативность (эффективность) предоставления соц</w:t>
      </w:r>
      <w:r>
        <w:t>иальной услуги (улучшение условий жизнедеятельности получателя социальных услуг).</w:t>
      </w:r>
    </w:p>
    <w:p w:rsidR="00000000" w:rsidRDefault="00967BAD">
      <w:pPr>
        <w:pStyle w:val="ConsPlusNormal"/>
        <w:ind w:firstLine="540"/>
        <w:jc w:val="both"/>
      </w:pPr>
      <w:r>
        <w:t>21. Оценка качества оказания социально-бытовых услуг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>1) содействия в приобретении и доставке на дом продуктов питания, промышленных товаров первой нео</w:t>
      </w:r>
      <w:r>
        <w:t>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приобретении необход</w:t>
      </w:r>
      <w:r>
        <w:t>имых продовольственных и промышленных товаров, а также в решении ими вопросов в сфере коммунально-бытового обслуживания, связи;</w:t>
      </w:r>
    </w:p>
    <w:p w:rsidR="00000000" w:rsidRDefault="00967BAD">
      <w:pPr>
        <w:pStyle w:val="ConsPlusNormal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</w:t>
      </w:r>
      <w:r>
        <w:t>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000000" w:rsidRDefault="00967BAD">
      <w:pPr>
        <w:pStyle w:val="ConsPlusNormal"/>
        <w:ind w:firstLine="540"/>
        <w:jc w:val="both"/>
      </w:pPr>
      <w:r>
        <w:t>3) обеспеч</w:t>
      </w:r>
      <w:r>
        <w:t>ения кратковременного присмотра за детьми получателя социальных услуг, которое должно отвечать не только критериям необходимости, своевременности, но и безопасности детей;</w:t>
      </w:r>
    </w:p>
    <w:p w:rsidR="00000000" w:rsidRDefault="00967BAD">
      <w:pPr>
        <w:pStyle w:val="ConsPlusNormal"/>
        <w:ind w:firstLine="540"/>
        <w:jc w:val="both"/>
      </w:pPr>
      <w:r>
        <w:t>4) предоставления гигиенических услуг лицам, не способным по состоянию здоровья само</w:t>
      </w:r>
      <w:r>
        <w:t xml:space="preserve">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или моральных </w:t>
      </w:r>
      <w:r>
        <w:lastRenderedPageBreak/>
        <w:t>страданий и неудобств;</w:t>
      </w:r>
    </w:p>
    <w:p w:rsidR="00000000" w:rsidRDefault="00967BAD">
      <w:pPr>
        <w:pStyle w:val="ConsPlusNormal"/>
        <w:ind w:firstLine="540"/>
        <w:jc w:val="both"/>
      </w:pPr>
      <w:r>
        <w:t>5) иных социально-бытовых услуг, п</w:t>
      </w:r>
      <w:r>
        <w:t>редоставляемых поставщиком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22. Оценка качества оказания социально-медицинских услуг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их здоровья;</w:t>
      </w:r>
    </w:p>
    <w:p w:rsidR="00000000" w:rsidRDefault="00967BAD">
      <w:pPr>
        <w:pStyle w:val="ConsPlusNormal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</w:t>
      </w:r>
      <w:r>
        <w:t xml:space="preserve"> с максимальной аккуратностью и осторожностью без причинения какого-либо вреда получателям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</w:t>
      </w:r>
      <w:r>
        <w:t>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000000" w:rsidRDefault="00967BAD">
      <w:pPr>
        <w:pStyle w:val="ConsPlusNormal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</w:t>
      </w:r>
      <w:r>
        <w:t>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000000" w:rsidRDefault="00967BAD">
      <w:pPr>
        <w:pStyle w:val="ConsPlusNormal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23. Оценка качества социально-психологических услуг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 xml:space="preserve"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</w:t>
      </w:r>
      <w:r>
        <w:t>том числе для предупреждения и преодоления семейных конфликтов;</w:t>
      </w:r>
    </w:p>
    <w:p w:rsidR="00000000" w:rsidRDefault="00967BAD">
      <w:pPr>
        <w:pStyle w:val="ConsPlusNormal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000000" w:rsidRDefault="00967BAD">
      <w:pPr>
        <w:pStyle w:val="ConsPlusNormal"/>
        <w:ind w:firstLine="540"/>
        <w:jc w:val="both"/>
      </w:pPr>
      <w:r>
        <w:t>3) социал</w:t>
      </w:r>
      <w:r>
        <w:t>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</w:t>
      </w:r>
      <w:r>
        <w:t>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00000" w:rsidRDefault="00967BAD">
      <w:pPr>
        <w:pStyle w:val="ConsPlusNormal"/>
        <w:ind w:firstLine="540"/>
        <w:jc w:val="both"/>
      </w:pPr>
      <w:r>
        <w:t>4) иных социально-психологических услуг, предоставляемых поставщиком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24. Оценка качества соц</w:t>
      </w:r>
      <w:r>
        <w:t>иально-педагогических услуг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00000" w:rsidRDefault="00967BAD">
      <w:pPr>
        <w:pStyle w:val="ConsPlusNormal"/>
        <w:ind w:firstLine="540"/>
        <w:jc w:val="both"/>
      </w:pPr>
      <w:r>
        <w:t>2) о</w:t>
      </w:r>
      <w:r>
        <w:t>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00000" w:rsidRDefault="00967BAD">
      <w:pPr>
        <w:pStyle w:val="ConsPlusNormal"/>
        <w:ind w:firstLine="540"/>
        <w:jc w:val="both"/>
      </w:pPr>
      <w:r>
        <w:t>3) социально-педагогической коррекции, включая диагностику и консул</w:t>
      </w:r>
      <w:r>
        <w:t>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дому;</w:t>
      </w:r>
    </w:p>
    <w:p w:rsidR="00000000" w:rsidRDefault="00967BAD">
      <w:pPr>
        <w:pStyle w:val="ConsPlusNormal"/>
        <w:ind w:firstLine="540"/>
        <w:jc w:val="both"/>
      </w:pPr>
      <w:r>
        <w:t>4) формирования по</w:t>
      </w:r>
      <w:r>
        <w:t>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</w:t>
      </w:r>
      <w:r>
        <w:t>тей), расширение кругозора, сферы общения, повышение творческой активности получателей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5) иных социально-педагогических услуг, предоставляемых поставщиком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25. Оценка качества социально-трудовых услуг включает в себя оцен</w:t>
      </w:r>
      <w:r>
        <w:t>ку:</w:t>
      </w:r>
    </w:p>
    <w:p w:rsidR="00000000" w:rsidRDefault="00967BAD">
      <w:pPr>
        <w:pStyle w:val="ConsPlusNormal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000000" w:rsidRDefault="00967BAD">
      <w:pPr>
        <w:pStyle w:val="ConsPlusNormal"/>
        <w:ind w:firstLine="540"/>
        <w:jc w:val="both"/>
      </w:pPr>
      <w:r>
        <w:t>2) проводимых мероприятий по оказанию помощи в трудоустройстве;</w:t>
      </w:r>
    </w:p>
    <w:p w:rsidR="00000000" w:rsidRDefault="00967BAD">
      <w:pPr>
        <w:pStyle w:val="ConsPlusNormal"/>
        <w:ind w:firstLine="540"/>
        <w:jc w:val="both"/>
      </w:pPr>
      <w:r>
        <w:t>3) прово</w:t>
      </w:r>
      <w:r>
        <w:t>димых мероприятий,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</w:t>
      </w:r>
      <w:r>
        <w:t>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</w:t>
      </w:r>
      <w:r>
        <w:t>оспитательной работы и обучению;</w:t>
      </w:r>
    </w:p>
    <w:p w:rsidR="00000000" w:rsidRDefault="00967BAD">
      <w:pPr>
        <w:pStyle w:val="ConsPlusNormal"/>
        <w:ind w:firstLine="540"/>
        <w:jc w:val="both"/>
      </w:pPr>
      <w:r>
        <w:lastRenderedPageBreak/>
        <w:t>4) иных социально-трудовых услуг, предоставляемых поставщиком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26. Оценка качества социально-правовых услуг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>1) оказания помощи в оформлении и восстановлении документов, которая должн</w:t>
      </w:r>
      <w:r>
        <w:t>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000000" w:rsidRDefault="00967BAD">
      <w:pPr>
        <w:pStyle w:val="ConsPlusNormal"/>
        <w:ind w:firstLine="540"/>
        <w:jc w:val="both"/>
      </w:pPr>
      <w:r>
        <w:t>2)</w:t>
      </w:r>
      <w:r>
        <w:t xml:space="preserve">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000000" w:rsidRDefault="00967BAD">
      <w:pPr>
        <w:pStyle w:val="ConsPlusNormal"/>
        <w:ind w:firstLine="540"/>
        <w:jc w:val="both"/>
      </w:pPr>
      <w:r>
        <w:t>3) иных социально-правовых услуг, предоставляемых поставщико</w:t>
      </w:r>
      <w:r>
        <w:t>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27.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000000" w:rsidRDefault="00967BAD">
      <w:pPr>
        <w:pStyle w:val="ConsPlusNormal"/>
        <w:ind w:firstLine="540"/>
        <w:jc w:val="both"/>
      </w:pPr>
      <w:r>
        <w:t>1) обучения инвалидов (детей-ин</w:t>
      </w:r>
      <w:r>
        <w:t>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000000" w:rsidRDefault="00967BAD">
      <w:pPr>
        <w:pStyle w:val="ConsPlusNormal"/>
        <w:ind w:firstLine="540"/>
        <w:jc w:val="both"/>
      </w:pPr>
      <w:r>
        <w:t>2) проведения социально-реабилитационных мероприятий, которые должны сп</w:t>
      </w:r>
      <w:r>
        <w:t>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000000" w:rsidRDefault="00967BAD">
      <w:pPr>
        <w:pStyle w:val="ConsPlusNormal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</w:t>
      </w:r>
      <w:r>
        <w:t xml:space="preserve">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000000" w:rsidRDefault="00967BAD">
      <w:pPr>
        <w:pStyle w:val="ConsPlusNormal"/>
        <w:ind w:firstLine="540"/>
        <w:jc w:val="both"/>
      </w:pPr>
      <w:r>
        <w:t>4) обучения получателей социальных услуг, имеющих ограничения жизнедеятельн</w:t>
      </w:r>
      <w:r>
        <w:t>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000000" w:rsidRDefault="00967BAD">
      <w:pPr>
        <w:pStyle w:val="ConsPlusNormal"/>
        <w:ind w:firstLine="540"/>
        <w:jc w:val="both"/>
      </w:pPr>
      <w:r>
        <w:t>5) иных услуг, оказанных в целях повышения коммуникативного потен</w:t>
      </w:r>
      <w:r>
        <w:t>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28. Оценка качества срочных социальных услуг в форме социального обслуживания на дому включает в себя оцен</w:t>
      </w:r>
      <w:r>
        <w:t>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000000" w:rsidRDefault="00967BAD">
      <w:pPr>
        <w:pStyle w:val="ConsPlusNormal"/>
        <w:ind w:firstLine="540"/>
        <w:jc w:val="both"/>
      </w:pPr>
      <w:r>
        <w:t>29. Показатели качества предоставления социальных услуг в форме социального обслуживания на дому и оценк</w:t>
      </w:r>
      <w:r>
        <w:t>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30. Условия предоставления социальных услуг в форме социального обслу</w:t>
      </w:r>
      <w:r>
        <w:t xml:space="preserve">живания на дому устанавливаются в соответствии с </w:t>
      </w:r>
      <w:hyperlink r:id="rId3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000000" w:rsidRDefault="00967BAD">
      <w:pPr>
        <w:pStyle w:val="ConsPlusNormal"/>
        <w:ind w:firstLine="540"/>
        <w:jc w:val="both"/>
      </w:pPr>
      <w:r>
        <w:t>31. При получении социальных усл</w:t>
      </w:r>
      <w:r>
        <w:t>уг в форме социального обслуживания на дому получатели социальных услуг имеют право на:</w:t>
      </w:r>
    </w:p>
    <w:p w:rsidR="00000000" w:rsidRDefault="00967BAD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967BAD">
      <w:pPr>
        <w:pStyle w:val="ConsPlusNormal"/>
        <w:ind w:firstLine="540"/>
        <w:jc w:val="both"/>
      </w:pPr>
      <w:r>
        <w:t>2) выбор поставщика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3) получение бесплатно в доступной форме информации о своих правах и обязанностях, видах соц</w:t>
      </w:r>
      <w:r>
        <w:t>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000000" w:rsidRDefault="00967BAD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5) обеспечение условий пребывания в организациях социально</w:t>
      </w:r>
      <w:r>
        <w:t>го обслуживания, соответствующих санитарно-гигиеническим требованиям, а также на надлежащий уход;</w:t>
      </w:r>
    </w:p>
    <w:p w:rsidR="00000000" w:rsidRDefault="00967BAD">
      <w:pPr>
        <w:pStyle w:val="ConsPlusNormal"/>
        <w:ind w:firstLine="540"/>
        <w:jc w:val="both"/>
      </w:pPr>
      <w: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</w:t>
      </w:r>
      <w:r>
        <w:t>иками и другими лицами в дневное и вечернее время;</w:t>
      </w:r>
    </w:p>
    <w:p w:rsidR="00000000" w:rsidRDefault="00967BAD">
      <w:pPr>
        <w:pStyle w:val="ConsPlusNormal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000000" w:rsidRDefault="00967BAD">
      <w:pPr>
        <w:pStyle w:val="ConsPlusNormal"/>
        <w:ind w:firstLine="540"/>
        <w:jc w:val="both"/>
      </w:pPr>
      <w:r>
        <w:t>8) защиту своих прав и законных интересов, в том числе в судебном порядке.</w:t>
      </w:r>
    </w:p>
    <w:p w:rsidR="00000000" w:rsidRDefault="00967BAD">
      <w:pPr>
        <w:pStyle w:val="ConsPlusNormal"/>
        <w:ind w:firstLine="540"/>
        <w:jc w:val="both"/>
      </w:pPr>
      <w:r>
        <w:lastRenderedPageBreak/>
        <w:t>32. Получатель социальных услуг обязан с</w:t>
      </w:r>
      <w:r>
        <w:t>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>33. При предоставлении социальных услуг в форме соц</w:t>
      </w:r>
      <w:r>
        <w:t>иального обслуживания на дому поставщик социальных услуг обязан:</w:t>
      </w:r>
    </w:p>
    <w:p w:rsidR="00000000" w:rsidRDefault="00967BAD">
      <w:pPr>
        <w:pStyle w:val="ConsPlusNormal"/>
        <w:ind w:firstLine="540"/>
        <w:jc w:val="both"/>
      </w:pPr>
      <w:r>
        <w:t>1) соблюдать права человека и гражданина;</w:t>
      </w:r>
    </w:p>
    <w:p w:rsidR="00000000" w:rsidRDefault="00967BAD">
      <w:pPr>
        <w:pStyle w:val="ConsPlusNormal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3) обеспечить ознакомление получателей социальных услуг (пре</w:t>
      </w:r>
      <w:r>
        <w:t>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:rsidR="00000000" w:rsidRDefault="00967BAD">
      <w:pPr>
        <w:pStyle w:val="ConsPlusNormal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5) предоставлять получателям социальных услуг</w:t>
      </w:r>
      <w:r>
        <w:t xml:space="preserve">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967BAD">
      <w:pPr>
        <w:pStyle w:val="ConsPlusNormal"/>
        <w:ind w:firstLine="540"/>
        <w:jc w:val="both"/>
      </w:pPr>
      <w: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967BAD">
      <w:pPr>
        <w:pStyle w:val="ConsPlusNormal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000000" w:rsidRDefault="00967BAD">
      <w:pPr>
        <w:pStyle w:val="ConsPlusNormal"/>
        <w:ind w:firstLine="540"/>
        <w:jc w:val="both"/>
      </w:pPr>
      <w:r>
        <w:t>8) исполнять иные обязанности, связанные с реализацией прав получателей социальных услуг на социальные услуги в фор</w:t>
      </w:r>
      <w:r>
        <w:t>ме социального обслуживания на дому.</w:t>
      </w:r>
    </w:p>
    <w:p w:rsidR="00000000" w:rsidRDefault="00967BAD">
      <w:pPr>
        <w:pStyle w:val="ConsPlusNormal"/>
        <w:ind w:firstLine="540"/>
        <w:jc w:val="both"/>
      </w:pPr>
      <w:r>
        <w:t>34.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000000" w:rsidRDefault="00967BAD">
      <w:pPr>
        <w:pStyle w:val="ConsPlusNormal"/>
        <w:ind w:firstLine="540"/>
        <w:jc w:val="both"/>
      </w:pPr>
      <w:r>
        <w:t>35. Социальные услуги в форме социального обслуживания н</w:t>
      </w:r>
      <w:r>
        <w:t>а дому предоставляются бесплатно, за плату или частичную плату.</w:t>
      </w:r>
    </w:p>
    <w:p w:rsidR="00000000" w:rsidRDefault="00967BAD">
      <w:pPr>
        <w:pStyle w:val="ConsPlusNormal"/>
        <w:ind w:firstLine="540"/>
        <w:jc w:val="both"/>
      </w:pPr>
      <w:r>
        <w:t xml:space="preserve"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</w:t>
      </w:r>
      <w:r>
        <w:t>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000000" w:rsidRDefault="00967BAD">
      <w:pPr>
        <w:pStyle w:val="ConsPlusNormal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ar189" w:tooltip="Ссылка на текущий документ" w:history="1">
        <w:r>
          <w:rPr>
            <w:color w:val="0000FF"/>
          </w:rPr>
          <w:t>пункте 36</w:t>
        </w:r>
      </w:hyperlink>
      <w:r>
        <w:t xml:space="preserve"> Примерного порядка, производится на дату обращения и осуществляется на основании документ</w:t>
      </w:r>
      <w:r>
        <w:t xml:space="preserve">ов (сведений), предусмотренных порядком предоставления социальных услуг поставщиками социальных услуг, утверждаемым в соответствии с </w:t>
      </w:r>
      <w:hyperlink r:id="rId3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</w:t>
      </w:r>
      <w:r>
        <w:t>мьи или одиноко проживающего гражданина и принадлежащем им (ему) имуществе на праве собственности.</w:t>
      </w:r>
    </w:p>
    <w:p w:rsidR="00000000" w:rsidRDefault="00967BAD">
      <w:pPr>
        <w:pStyle w:val="ConsPlusNormal"/>
        <w:ind w:firstLine="540"/>
        <w:jc w:val="both"/>
      </w:pPr>
      <w:bookmarkStart w:id="17" w:name="Par189"/>
      <w:bookmarkEnd w:id="17"/>
      <w:r>
        <w:t>36. Социальные услуги в форме социального обслуживания на дому предоставляются бесплатно:</w:t>
      </w:r>
    </w:p>
    <w:p w:rsidR="00000000" w:rsidRDefault="00967BAD">
      <w:pPr>
        <w:pStyle w:val="ConsPlusNormal"/>
        <w:ind w:firstLine="540"/>
        <w:jc w:val="both"/>
      </w:pPr>
      <w:r>
        <w:t>1) несовершеннолетним детям &lt;1&gt;;</w:t>
      </w:r>
    </w:p>
    <w:p w:rsidR="00000000" w:rsidRDefault="00967BAD">
      <w:pPr>
        <w:pStyle w:val="ConsPlusNormal"/>
        <w:ind w:firstLine="540"/>
        <w:jc w:val="both"/>
      </w:pPr>
      <w:r>
        <w:t>2) лицам, пострадавшим</w:t>
      </w:r>
      <w:r>
        <w:t xml:space="preserve"> в результате чрезвычайных ситуаций, вооруженных межнациональных (межэтнических) конфликтов &lt;1&gt;;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3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3) иным категориям граждан, определенным нормативными п</w:t>
      </w:r>
      <w:r>
        <w:t>равовыми актами субъектов Российской Федерации &lt;1&gt;.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3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37. Социальные услуги в форме социального обслуживания на дому предоставляются за плату или частичну</w:t>
      </w:r>
      <w:r>
        <w:t>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законом субъекта Российской Федерации.</w:t>
      </w:r>
    </w:p>
    <w:p w:rsidR="00000000" w:rsidRDefault="00967BAD">
      <w:pPr>
        <w:pStyle w:val="ConsPlusNormal"/>
        <w:ind w:firstLine="540"/>
        <w:jc w:val="both"/>
      </w:pPr>
      <w:r>
        <w:t xml:space="preserve">38. Социальные услуги в </w:t>
      </w:r>
      <w:r>
        <w:t>форме социального обслуживания на дому предоставляются бесплатно в том случае,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</w:t>
      </w:r>
      <w:r>
        <w:t xml:space="preserve"> услуг бесплатно, установленной законом субъекта Российской Федерации &lt;1&gt;.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3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39. Размер ежемесячной платы за предоставление социальных услуг в форме социа</w:t>
      </w:r>
      <w:r>
        <w:t>льного 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</w:t>
      </w:r>
      <w:r>
        <w:t xml:space="preserve">тавления социальных услуг бесплатно, определяемой в соответствии с </w:t>
      </w:r>
      <w:hyperlink r:id="rId4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статьи 31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>40. Порядок утверждения тарифов на социальные услуги в форме социального обслуживания на дому на основании подушевых норм</w:t>
      </w:r>
      <w:r>
        <w:t xml:space="preserve">ативов финансирования социальных услуг устанавливается в соответствии с </w:t>
      </w:r>
      <w:hyperlink r:id="rId4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ind w:firstLine="540"/>
        <w:jc w:val="both"/>
      </w:pPr>
      <w:r>
        <w:t xml:space="preserve">41. Плата за предоставление социальных услуг в форме социального обслуживания на дому производится в соответствии с </w:t>
      </w:r>
      <w:r>
        <w:t>договором.</w:t>
      </w:r>
    </w:p>
    <w:p w:rsidR="00000000" w:rsidRDefault="00967BAD">
      <w:pPr>
        <w:pStyle w:val="ConsPlusNormal"/>
        <w:ind w:firstLine="540"/>
        <w:jc w:val="both"/>
      </w:pPr>
      <w:r>
        <w:t>42. Поставщик социальных услуг вправе отказать (приостановить) получателю социальных услуг в предоставлении социальных услуг в форме социального обслуживания на дому, в том числе временно, в случае непредставления получателем социальных услуг до</w:t>
      </w:r>
      <w:r>
        <w:t xml:space="preserve">кументов, необходимых для предоставления социальных услуг, указанных в </w:t>
      </w:r>
      <w:hyperlink w:anchor="Par39" w:tooltip="Ссылка на текущий документ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62" w:tooltip="Ссылка на текущий документ" w:history="1">
        <w:r>
          <w:rPr>
            <w:color w:val="0000FF"/>
          </w:rPr>
          <w:t>7</w:t>
        </w:r>
      </w:hyperlink>
      <w:r>
        <w:t xml:space="preserve"> Примерного порядка, которые получатель социальной услуги в соотв</w:t>
      </w:r>
      <w:r>
        <w:t>етствии с действующим законодательством обязан предоставить лично.</w:t>
      </w:r>
    </w:p>
    <w:p w:rsidR="00000000" w:rsidRDefault="00967BAD">
      <w:pPr>
        <w:pStyle w:val="ConsPlusNormal"/>
        <w:ind w:firstLine="540"/>
        <w:jc w:val="both"/>
      </w:pPr>
      <w:bookmarkStart w:id="18" w:name="Par208"/>
      <w:bookmarkEnd w:id="18"/>
      <w:r>
        <w:t>43. Основаниями прекращения предоставления социальных услуг в форме социального обслуживания на дому являются:</w:t>
      </w:r>
    </w:p>
    <w:p w:rsidR="00000000" w:rsidRDefault="00967BAD">
      <w:pPr>
        <w:pStyle w:val="ConsPlusNormal"/>
        <w:ind w:firstLine="540"/>
        <w:jc w:val="both"/>
      </w:pPr>
      <w:r>
        <w:t>1) письменное заявление получателя социальных услуг об отказе в пр</w:t>
      </w:r>
      <w:r>
        <w:t>едоставлении социальных услуг в форме социального обслуживания на дому &lt;1&gt;;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4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индивидуальной п</w:t>
      </w:r>
      <w:r>
        <w:t>рограммой и (или) истечение срока действия договора &lt;1&gt;;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4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:rsidR="00000000" w:rsidRDefault="00967BAD">
      <w:pPr>
        <w:pStyle w:val="ConsPlusNormal"/>
        <w:ind w:firstLine="540"/>
        <w:jc w:val="both"/>
      </w:pPr>
      <w:r>
        <w:t>--------------------------------</w:t>
      </w:r>
    </w:p>
    <w:p w:rsidR="00000000" w:rsidRDefault="00967BAD">
      <w:pPr>
        <w:pStyle w:val="ConsPlusNormal"/>
        <w:ind w:firstLine="540"/>
        <w:jc w:val="both"/>
      </w:pPr>
      <w:r>
        <w:t xml:space="preserve">&lt;1&gt; </w:t>
      </w:r>
      <w:hyperlink r:id="rId4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ind w:firstLine="540"/>
        <w:jc w:val="both"/>
      </w:pPr>
      <w:r>
        <w:t>4) смерть получателя социальных услуг или лик</w:t>
      </w:r>
      <w:r>
        <w:t>видация (прекращение деятельности) поставщика социальных услуг;</w:t>
      </w:r>
    </w:p>
    <w:p w:rsidR="00000000" w:rsidRDefault="00967BAD">
      <w:pPr>
        <w:pStyle w:val="ConsPlusNormal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000000" w:rsidRDefault="00967BAD">
      <w:pPr>
        <w:pStyle w:val="ConsPlusNormal"/>
        <w:ind w:firstLine="540"/>
        <w:jc w:val="both"/>
      </w:pPr>
      <w:r>
        <w:t>6) осуждение получателя социальных услуг к отбыванию наказания в виде лишения свободы.</w:t>
      </w:r>
    </w:p>
    <w:p w:rsidR="00000000" w:rsidRDefault="00967BAD">
      <w:pPr>
        <w:pStyle w:val="ConsPlusNormal"/>
        <w:jc w:val="both"/>
      </w:pPr>
    </w:p>
    <w:p w:rsidR="00000000" w:rsidRDefault="00967BAD">
      <w:pPr>
        <w:pStyle w:val="ConsPlusNormal"/>
        <w:jc w:val="both"/>
      </w:pPr>
    </w:p>
    <w:p w:rsidR="00967BAD" w:rsidRDefault="00967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7BAD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AD" w:rsidRDefault="00967BAD">
      <w:pPr>
        <w:spacing w:after="0" w:line="240" w:lineRule="auto"/>
      </w:pPr>
      <w:r>
        <w:separator/>
      </w:r>
    </w:p>
  </w:endnote>
  <w:endnote w:type="continuationSeparator" w:id="0">
    <w:p w:rsidR="00967BAD" w:rsidRDefault="0096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7B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67B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967BA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967BAD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967BAD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67BA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67BA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67BAD">
            <w:rPr>
              <w:rFonts w:ascii="Tahoma" w:hAnsi="Tahoma" w:cs="Tahoma"/>
              <w:sz w:val="20"/>
              <w:szCs w:val="20"/>
            </w:rPr>
            <w:fldChar w:fldCharType="begin"/>
          </w:r>
          <w:r w:rsidRPr="00967BAD">
            <w:rPr>
              <w:rFonts w:ascii="Tahoma" w:hAnsi="Tahoma" w:cs="Tahoma"/>
              <w:sz w:val="20"/>
              <w:szCs w:val="20"/>
            </w:rPr>
            <w:instrText>\PAGE</w:instrText>
          </w:r>
          <w:r w:rsidR="00836F30" w:rsidRPr="00967B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6F30" w:rsidRPr="00967BAD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967BAD">
            <w:rPr>
              <w:rFonts w:ascii="Tahoma" w:hAnsi="Tahoma" w:cs="Tahoma"/>
              <w:sz w:val="20"/>
              <w:szCs w:val="20"/>
            </w:rPr>
            <w:fldChar w:fldCharType="end"/>
          </w:r>
          <w:r w:rsidRPr="00967BA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67BAD">
            <w:rPr>
              <w:rFonts w:ascii="Tahoma" w:hAnsi="Tahoma" w:cs="Tahoma"/>
              <w:sz w:val="20"/>
              <w:szCs w:val="20"/>
            </w:rPr>
            <w:fldChar w:fldCharType="begin"/>
          </w:r>
          <w:r w:rsidRPr="00967BAD">
            <w:rPr>
              <w:rFonts w:ascii="Tahoma" w:hAnsi="Tahoma" w:cs="Tahoma"/>
              <w:sz w:val="20"/>
              <w:szCs w:val="20"/>
            </w:rPr>
            <w:instrText>\NUMPAGES</w:instrText>
          </w:r>
          <w:r w:rsidR="00836F30" w:rsidRPr="00967B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6F30" w:rsidRPr="00967BAD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967BA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67B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AD" w:rsidRDefault="00967BAD">
      <w:pPr>
        <w:spacing w:after="0" w:line="240" w:lineRule="auto"/>
      </w:pPr>
      <w:r>
        <w:separator/>
      </w:r>
    </w:p>
  </w:footnote>
  <w:footnote w:type="continuationSeparator" w:id="0">
    <w:p w:rsidR="00967BAD" w:rsidRDefault="0096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67B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67BAD">
            <w:rPr>
              <w:rFonts w:ascii="Tahoma" w:hAnsi="Tahoma" w:cs="Tahoma"/>
              <w:sz w:val="16"/>
              <w:szCs w:val="16"/>
            </w:rPr>
            <w:t>Приказ Минтруда России от 24.11.2014 N 939н</w:t>
          </w:r>
          <w:r w:rsidRPr="00967BAD">
            <w:rPr>
              <w:rFonts w:ascii="Tahoma" w:hAnsi="Tahoma" w:cs="Tahoma"/>
              <w:sz w:val="16"/>
              <w:szCs w:val="16"/>
            </w:rPr>
            <w:br/>
            <w:t>"Об утверждении Пример</w:t>
          </w:r>
          <w:r w:rsidRPr="00967BAD">
            <w:rPr>
              <w:rFonts w:ascii="Tahoma" w:hAnsi="Tahoma" w:cs="Tahoma"/>
              <w:sz w:val="16"/>
              <w:szCs w:val="16"/>
            </w:rPr>
            <w:t>ного порядка предоставления социальных услуг в форме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7BAD" w:rsidRDefault="00967B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67BA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67BA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67BAD">
            <w:rPr>
              <w:rFonts w:ascii="Tahoma" w:hAnsi="Tahoma" w:cs="Tahoma"/>
              <w:sz w:val="18"/>
              <w:szCs w:val="18"/>
            </w:rPr>
            <w:br/>
          </w:r>
          <w:r w:rsidRPr="00967BAD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967B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967BA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30"/>
    <w:rsid w:val="00836F30"/>
    <w:rsid w:val="009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0AAD70-F99C-4B29-856B-112EE5D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8711C4FFD5D2AE38826B7E9ED347D06A26423D87D94EEA5990DDB1C6899165DEE737EBDB9EE1E62Z5f9F" TargetMode="External"/><Relationship Id="rId18" Type="http://schemas.openxmlformats.org/officeDocument/2006/relationships/hyperlink" Target="consultantplus://offline/ref=F8711C4FFD5D2AE38826B7E9ED347D06A26526D17A95EEA5990DDB1C6899165DEE737EBDB9EE1E63Z5fEF" TargetMode="External"/><Relationship Id="rId26" Type="http://schemas.openxmlformats.org/officeDocument/2006/relationships/hyperlink" Target="consultantplus://offline/ref=F8711C4FFD5D2AE38826B7E9ED347D06A26526D17A95EEA5990DDB1C6899165DEE737EBDB9EE1F69Z5fEF" TargetMode="External"/><Relationship Id="rId39" Type="http://schemas.openxmlformats.org/officeDocument/2006/relationships/hyperlink" Target="consultantplus://offline/ref=F8711C4FFD5D2AE38826B7E9ED347D06A26526D17A95EEA5990DDB1C6899165DEE737EBDB9EE1D68Z5f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711C4FFD5D2AE38826B7E9ED347D06A26526D17A95EEA5990DDB1C6899165DEE737EBDB9EE1E63Z5fEF" TargetMode="External"/><Relationship Id="rId34" Type="http://schemas.openxmlformats.org/officeDocument/2006/relationships/hyperlink" Target="consultantplus://offline/ref=F8711C4FFD5D2AE38826B7E9ED347D06A26526D17A95EEA5990DDB1C6899165DEE737EBDB9EE1E63Z5fEF" TargetMode="External"/><Relationship Id="rId42" Type="http://schemas.openxmlformats.org/officeDocument/2006/relationships/hyperlink" Target="consultantplus://offline/ref=F8711C4FFD5D2AE38826B7E9ED347D06A26526D17A95EEA5990DDB1C6899165DEE737EBDB9EE1F63Z5f8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8711C4FFD5D2AE38826B7E9ED347D06A26526D17A95EEA5990DDB1C6899165DEE737EBDB9EE1F62Z5fEF" TargetMode="External"/><Relationship Id="rId17" Type="http://schemas.openxmlformats.org/officeDocument/2006/relationships/hyperlink" Target="consultantplus://offline/ref=F8711C4FFD5D2AE38826B7E9ED347D06A26526D17A95EEA5990DDB1C6899165DEE737EBDB9EE1C68Z5f5F" TargetMode="External"/><Relationship Id="rId25" Type="http://schemas.openxmlformats.org/officeDocument/2006/relationships/hyperlink" Target="consultantplus://offline/ref=F8711C4FFD5D2AE38826B7E9ED347D06A26526D17A95EEA5990DDB1C6899165DEE737EBDB9EE1E63Z5fDF" TargetMode="External"/><Relationship Id="rId33" Type="http://schemas.openxmlformats.org/officeDocument/2006/relationships/hyperlink" Target="consultantplus://offline/ref=F8711C4FFD5D2AE38826B7E9ED347D06A26526D17A95EEA5990DDB1C6899165DEE737EBDB9EE1E62Z5f4F" TargetMode="External"/><Relationship Id="rId38" Type="http://schemas.openxmlformats.org/officeDocument/2006/relationships/hyperlink" Target="consultantplus://offline/ref=F8711C4FFD5D2AE38826B7E9ED347D06A26526D17A95EEA5990DDB1C6899165DEE737EBDB9EE1D69Z5fCF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11C4FFD5D2AE38826B7E9ED347D06A26526D17A95EEA5990DDB1C6899165DEE737EBDB9EE1F63Z5fDF" TargetMode="External"/><Relationship Id="rId20" Type="http://schemas.openxmlformats.org/officeDocument/2006/relationships/hyperlink" Target="consultantplus://offline/ref=F8711C4FFD5D2AE38826B7E9ED347D06A26423D87D94EEA5990DDB1C6899165DEE737EBDB9EE1E62Z5f9F" TargetMode="External"/><Relationship Id="rId29" Type="http://schemas.openxmlformats.org/officeDocument/2006/relationships/hyperlink" Target="consultantplus://offline/ref=F8711C4FFD5D2AE38826B7E9ED347D06A26526D17A95EEA5990DDB1C6899165DEE737EBDB9EE1E6FZ5f9F" TargetMode="External"/><Relationship Id="rId41" Type="http://schemas.openxmlformats.org/officeDocument/2006/relationships/hyperlink" Target="consultantplus://offline/ref=F8711C4FFD5D2AE38826B7E9ED347D06A26526D17A95EEA5990DDB1C6899165DEE737EBDB9EE1E63Z5fF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711C4FFD5D2AE38826B7E9ED347D06AA6A26D77F9AB3AF9154D71E6F96494AE93A72BCB9EE1EZ6fEF" TargetMode="External"/><Relationship Id="rId24" Type="http://schemas.openxmlformats.org/officeDocument/2006/relationships/hyperlink" Target="consultantplus://offline/ref=F8711C4FFD5D2AE38826B7E9ED347D06A26526D17A95EEA5990DDB1C6899165DEE737EBDB9EE1E6DZ5fAF" TargetMode="External"/><Relationship Id="rId32" Type="http://schemas.openxmlformats.org/officeDocument/2006/relationships/hyperlink" Target="consultantplus://offline/ref=F8711C4FFD5D2AE38826B7E9ED347D06A26526D17A95EEA5990DDB1C6899165DEE737EBDB9EE1E62Z5fBF" TargetMode="External"/><Relationship Id="rId37" Type="http://schemas.openxmlformats.org/officeDocument/2006/relationships/hyperlink" Target="consultantplus://offline/ref=F8711C4FFD5D2AE38826B7E9ED347D06A26526D17A95EEA5990DDB1C6899165DEE737EBDB9EE1D68Z5fAF" TargetMode="External"/><Relationship Id="rId40" Type="http://schemas.openxmlformats.org/officeDocument/2006/relationships/hyperlink" Target="consultantplus://offline/ref=F8711C4FFD5D2AE38826B7E9ED347D06A26526D17A95EEA5990DDB1C6899165DEE737EBDB9EE1D69Z5fEF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711C4FFD5D2AE38826B7E9ED347D06A26526D17A95EEA5990DDB1C6899165DEE737EBDB9EE1F62Z5f4F" TargetMode="External"/><Relationship Id="rId23" Type="http://schemas.openxmlformats.org/officeDocument/2006/relationships/hyperlink" Target="consultantplus://offline/ref=F8711C4FFD5D2AE38826B7E9ED347D06A26423D87D94EEA5990DDB1C6899165DEE737EBDB9EE1E6BZ5fFF" TargetMode="External"/><Relationship Id="rId28" Type="http://schemas.openxmlformats.org/officeDocument/2006/relationships/hyperlink" Target="consultantplus://offline/ref=F8711C4FFD5D2AE38826B7E9ED347D06A26421D97D98EEA5990DDB1C6899165DEE737EBDB9EE1E6BZ5fDF" TargetMode="External"/><Relationship Id="rId36" Type="http://schemas.openxmlformats.org/officeDocument/2006/relationships/hyperlink" Target="consultantplus://offline/ref=F8711C4FFD5D2AE38826B7E9ED347D06A26526D17A95EEA5990DDB1C6899165DEE737EBDB9EE1E63Z5fEF" TargetMode="External"/><Relationship Id="rId10" Type="http://schemas.openxmlformats.org/officeDocument/2006/relationships/hyperlink" Target="consultantplus://offline/ref=F8711C4FFD5D2AE38826B7E9ED347D06A26523D97B93EEA5990DDB1C6899165DEE737EBDB9EE1E6BZ5fEF" TargetMode="External"/><Relationship Id="rId19" Type="http://schemas.openxmlformats.org/officeDocument/2006/relationships/hyperlink" Target="consultantplus://offline/ref=F8711C4FFD5D2AE38826B7E9ED347D06A26729D37A95EEA5990DDB1C68Z9f9F" TargetMode="External"/><Relationship Id="rId31" Type="http://schemas.openxmlformats.org/officeDocument/2006/relationships/hyperlink" Target="consultantplus://offline/ref=F8711C4FFD5D2AE38826B7E9ED347D06A26526D17A95EEA5990DDB1C6899165DEE737EBDB9EE1E6DZ5fCF" TargetMode="External"/><Relationship Id="rId44" Type="http://schemas.openxmlformats.org/officeDocument/2006/relationships/hyperlink" Target="consultantplus://offline/ref=F8711C4FFD5D2AE38826B7E9ED347D06A26526D17A95EEA5990DDB1C6899165DEE737EBDB9EE1F68Z5f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711C4FFD5D2AE38826B7E9ED347D06A26428D17998EEA5990DDB1C6899165DEE737EBDZBf9F" TargetMode="External"/><Relationship Id="rId14" Type="http://schemas.openxmlformats.org/officeDocument/2006/relationships/hyperlink" Target="consultantplus://offline/ref=F8711C4FFD5D2AE38826B7E9ED347D06A26526D17A95EEA5990DDB1C6899165DEE737EBDB9EE1F62Z5fEF" TargetMode="External"/><Relationship Id="rId22" Type="http://schemas.openxmlformats.org/officeDocument/2006/relationships/hyperlink" Target="consultantplus://offline/ref=F8711C4FFD5D2AE38826B7E9ED347D06A26423D67D94EEA5990DDB1C6899165DEE737EBFZBfDF" TargetMode="External"/><Relationship Id="rId27" Type="http://schemas.openxmlformats.org/officeDocument/2006/relationships/hyperlink" Target="consultantplus://offline/ref=F8711C4FFD5D2AE38826B7E9ED347D06A26526D17A95EEA5990DDB1C6899165DEE737EBDB9EE1E63Z5fEF" TargetMode="External"/><Relationship Id="rId30" Type="http://schemas.openxmlformats.org/officeDocument/2006/relationships/hyperlink" Target="consultantplus://offline/ref=F8711C4FFD5D2AE38826B7E9ED347D06A26526D17A95EEA5990DDB1C6899165DEE737EBDB9EE1E6CZ5f5F" TargetMode="External"/><Relationship Id="rId35" Type="http://schemas.openxmlformats.org/officeDocument/2006/relationships/hyperlink" Target="consultantplus://offline/ref=F8711C4FFD5D2AE38826B7E9ED347D06A26526D17A95EEA5990DDB1C6899165DEE737EBDB9EE1C63Z5fFF" TargetMode="External"/><Relationship Id="rId43" Type="http://schemas.openxmlformats.org/officeDocument/2006/relationships/hyperlink" Target="consultantplus://offline/ref=F8711C4FFD5D2AE38826B7E9ED347D06A26526D17A95EEA5990DDB1C6899165DEE737EBDB9EE1F62Z5f9F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6950</Words>
  <Characters>39621</Characters>
  <Application>Microsoft Office Word</Application>
  <DocSecurity>2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24.11.2014 N 939н"Об утверждении Примерного порядка предоставления социальных услуг в форме социального обслуживания на дому"(Зарегистрировано в Минюсте России 24.12.2014 N 35394)</vt:lpstr>
    </vt:vector>
  </TitlesOfParts>
  <Company/>
  <LinksUpToDate>false</LinksUpToDate>
  <CharactersWithSpaces>46479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939н"Об утверждении Примерного порядка предоставления социальных услуг в форме социального обслуживания на дому"(Зарегистрировано в Минюсте России 24.12.2014 N 35394)</dc:title>
  <dc:subject/>
  <dc:creator>ConsultantPlus</dc:creator>
  <cp:keywords/>
  <dc:description/>
  <cp:lastModifiedBy>Алексей Мирошниченко</cp:lastModifiedBy>
  <cp:revision>2</cp:revision>
  <dcterms:created xsi:type="dcterms:W3CDTF">2017-01-13T14:37:00Z</dcterms:created>
  <dcterms:modified xsi:type="dcterms:W3CDTF">2017-01-13T14:37:00Z</dcterms:modified>
</cp:coreProperties>
</file>